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23A3" w14:textId="77777777" w:rsidR="00CA4A46" w:rsidRDefault="00CA4A46" w:rsidP="00CA4A46">
      <w:pPr>
        <w:shd w:val="clear" w:color="auto" w:fill="B3E5A1" w:themeFill="accent6" w:themeFillTint="66"/>
        <w:tabs>
          <w:tab w:val="left" w:pos="4678"/>
        </w:tabs>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AU"/>
        </w:rPr>
        <w:t>POSITION DESCRIPTION</w:t>
      </w:r>
    </w:p>
    <w:tbl>
      <w:tblPr>
        <w:tblW w:w="0" w:type="auto"/>
        <w:tblLayout w:type="fixed"/>
        <w:tblLook w:val="01E0" w:firstRow="1" w:lastRow="1" w:firstColumn="1" w:lastColumn="1" w:noHBand="0" w:noVBand="0"/>
      </w:tblPr>
      <w:tblGrid>
        <w:gridCol w:w="2505"/>
        <w:gridCol w:w="6510"/>
      </w:tblGrid>
      <w:tr w:rsidR="00CA4A46" w14:paraId="3ABC44B9" w14:textId="77777777" w:rsidTr="0046092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5A7DD717" w14:textId="77777777" w:rsidR="00CA4A46" w:rsidRPr="004222E7" w:rsidRDefault="00CA4A46" w:rsidP="00460923">
            <w:pPr>
              <w:jc w:val="both"/>
              <w:rPr>
                <w:rFonts w:ascii="Calibri" w:eastAsia="Calibri" w:hAnsi="Calibri" w:cs="Calibri"/>
              </w:rPr>
            </w:pPr>
            <w:r w:rsidRPr="004222E7">
              <w:rPr>
                <w:rFonts w:ascii="Calibri" w:eastAsia="Calibri" w:hAnsi="Calibri" w:cs="Calibri"/>
                <w:b/>
                <w:bCs/>
              </w:rPr>
              <w:t>Position</w:t>
            </w:r>
          </w:p>
        </w:tc>
        <w:tc>
          <w:tcPr>
            <w:tcW w:w="6510" w:type="dxa"/>
            <w:tcBorders>
              <w:top w:val="single" w:sz="6" w:space="0" w:color="auto"/>
              <w:left w:val="single" w:sz="6" w:space="0" w:color="auto"/>
              <w:bottom w:val="single" w:sz="6" w:space="0" w:color="auto"/>
              <w:right w:val="single" w:sz="6" w:space="0" w:color="auto"/>
            </w:tcBorders>
          </w:tcPr>
          <w:p w14:paraId="28B17402" w14:textId="77777777" w:rsidR="00CA4A46" w:rsidRPr="004A34C8" w:rsidRDefault="00CA4A46" w:rsidP="00460923">
            <w:pPr>
              <w:spacing w:line="240" w:lineRule="auto"/>
              <w:jc w:val="both"/>
              <w:rPr>
                <w:rFonts w:ascii="Calibri" w:eastAsia="Calibri" w:hAnsi="Calibri" w:cs="Calibri"/>
              </w:rPr>
            </w:pPr>
            <w:proofErr w:type="spellStart"/>
            <w:r w:rsidRPr="004A34C8">
              <w:rPr>
                <w:rFonts w:ascii="Calibri" w:hAnsi="Calibri" w:cs="Arial"/>
              </w:rPr>
              <w:t>Wh</w:t>
            </w:r>
            <w:proofErr w:type="spellEnd"/>
            <w:r w:rsidRPr="004A34C8">
              <w:rPr>
                <w:rFonts w:ascii="Calibri" w:hAnsi="Calibri" w:cs="Arial"/>
                <w:lang w:val="mi-NZ"/>
              </w:rPr>
              <w:t>ā</w:t>
            </w:r>
            <w:proofErr w:type="spellStart"/>
            <w:r w:rsidRPr="004A34C8">
              <w:rPr>
                <w:rFonts w:ascii="Calibri" w:hAnsi="Calibri" w:cs="Arial"/>
              </w:rPr>
              <w:t>nau</w:t>
            </w:r>
            <w:proofErr w:type="spellEnd"/>
            <w:r w:rsidRPr="004A34C8">
              <w:rPr>
                <w:rFonts w:ascii="Calibri" w:hAnsi="Calibri" w:cs="Arial"/>
              </w:rPr>
              <w:t xml:space="preserve"> Ora Kaimahi </w:t>
            </w:r>
          </w:p>
        </w:tc>
      </w:tr>
      <w:tr w:rsidR="00CA4A46" w14:paraId="565E889E" w14:textId="77777777" w:rsidTr="0046092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63A5386F" w14:textId="77777777" w:rsidR="00CA4A46" w:rsidRPr="004222E7" w:rsidRDefault="00CA4A46" w:rsidP="00460923">
            <w:pPr>
              <w:jc w:val="both"/>
              <w:rPr>
                <w:rFonts w:ascii="Calibri" w:eastAsia="Calibri" w:hAnsi="Calibri" w:cs="Calibri"/>
              </w:rPr>
            </w:pPr>
            <w:r w:rsidRPr="004222E7">
              <w:rPr>
                <w:rFonts w:ascii="Calibri" w:eastAsia="Calibri" w:hAnsi="Calibri" w:cs="Calibri"/>
                <w:b/>
                <w:bCs/>
              </w:rPr>
              <w:t>Reporting to:</w:t>
            </w:r>
          </w:p>
        </w:tc>
        <w:tc>
          <w:tcPr>
            <w:tcW w:w="6510" w:type="dxa"/>
            <w:tcBorders>
              <w:top w:val="single" w:sz="6" w:space="0" w:color="auto"/>
              <w:left w:val="single" w:sz="6" w:space="0" w:color="auto"/>
              <w:bottom w:val="single" w:sz="6" w:space="0" w:color="auto"/>
              <w:right w:val="single" w:sz="6" w:space="0" w:color="auto"/>
            </w:tcBorders>
          </w:tcPr>
          <w:p w14:paraId="5472E240" w14:textId="77777777" w:rsidR="00CA4A46" w:rsidRPr="00BE2151" w:rsidRDefault="00CA4A46" w:rsidP="00460923">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Manager </w:t>
            </w:r>
          </w:p>
        </w:tc>
      </w:tr>
      <w:tr w:rsidR="00CA4A46" w14:paraId="139DF24A" w14:textId="77777777" w:rsidTr="0046092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03ABE74D" w14:textId="77777777" w:rsidR="00CA4A46" w:rsidRPr="004222E7" w:rsidRDefault="00CA4A46" w:rsidP="00460923">
            <w:pPr>
              <w:jc w:val="both"/>
              <w:rPr>
                <w:rFonts w:ascii="Calibri" w:eastAsia="Calibri" w:hAnsi="Calibri" w:cs="Calibri"/>
              </w:rPr>
            </w:pPr>
            <w:r w:rsidRPr="004222E7">
              <w:rPr>
                <w:rFonts w:ascii="Calibri" w:eastAsia="Calibri" w:hAnsi="Calibri" w:cs="Calibri"/>
                <w:b/>
                <w:bCs/>
              </w:rPr>
              <w:t>Working relationship:</w:t>
            </w:r>
          </w:p>
        </w:tc>
        <w:tc>
          <w:tcPr>
            <w:tcW w:w="6510" w:type="dxa"/>
            <w:tcBorders>
              <w:top w:val="single" w:sz="6" w:space="0" w:color="auto"/>
              <w:left w:val="single" w:sz="6" w:space="0" w:color="auto"/>
              <w:bottom w:val="single" w:sz="6" w:space="0" w:color="auto"/>
              <w:right w:val="single" w:sz="6" w:space="0" w:color="auto"/>
            </w:tcBorders>
          </w:tcPr>
          <w:p w14:paraId="74D5168A" w14:textId="77777777" w:rsidR="00CA4A46" w:rsidRPr="00BE2151" w:rsidRDefault="00CA4A46" w:rsidP="00460923">
            <w:pPr>
              <w:spacing w:after="0" w:line="240" w:lineRule="auto"/>
              <w:rPr>
                <w:rFonts w:cstheme="minorHAnsi"/>
              </w:rPr>
            </w:pPr>
            <w:r w:rsidRPr="00BE2151">
              <w:rPr>
                <w:rFonts w:cstheme="minorHAnsi"/>
              </w:rPr>
              <w:t xml:space="preserve">Group CEO </w:t>
            </w:r>
          </w:p>
          <w:p w14:paraId="2DCE945C" w14:textId="77777777" w:rsidR="00CA4A46" w:rsidRPr="00BE2151" w:rsidRDefault="00CA4A46" w:rsidP="00460923">
            <w:pPr>
              <w:spacing w:after="0" w:line="240" w:lineRule="auto"/>
              <w:rPr>
                <w:rFonts w:ascii="Calibri" w:hAnsi="Calibri"/>
              </w:rPr>
            </w:pPr>
            <w:r w:rsidRPr="00BE2151">
              <w:rPr>
                <w:rFonts w:ascii="Calibri" w:hAnsi="Calibri"/>
              </w:rPr>
              <w:t>Group Operations Manager</w:t>
            </w:r>
          </w:p>
          <w:p w14:paraId="691E5A5F" w14:textId="1652C845" w:rsidR="00CA4A46" w:rsidRPr="00BE2151" w:rsidRDefault="00CA4A46" w:rsidP="00460923">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w:t>
            </w:r>
            <w:proofErr w:type="spellStart"/>
            <w:r>
              <w:rPr>
                <w:rFonts w:ascii="Calibri" w:hAnsi="Calibri"/>
              </w:rPr>
              <w:t>Kaiwhakarite</w:t>
            </w:r>
            <w:proofErr w:type="spellEnd"/>
            <w:r>
              <w:rPr>
                <w:rFonts w:ascii="Calibri" w:hAnsi="Calibri"/>
              </w:rPr>
              <w:t xml:space="preserve"> and Kaimahi</w:t>
            </w:r>
          </w:p>
          <w:p w14:paraId="4C7DDD41" w14:textId="3B8945D3" w:rsidR="00CA4A46" w:rsidRPr="00BE2151" w:rsidRDefault="00CA4A46" w:rsidP="00460923">
            <w:pPr>
              <w:spacing w:line="240" w:lineRule="auto"/>
              <w:rPr>
                <w:rFonts w:ascii="Calibri" w:eastAsia="Calibri" w:hAnsi="Calibri" w:cs="Calibri"/>
              </w:rPr>
            </w:pPr>
            <w:r w:rsidRPr="00BE2151">
              <w:rPr>
                <w:rFonts w:cstheme="minorHAnsi"/>
              </w:rPr>
              <w:t xml:space="preserve">Te </w:t>
            </w:r>
            <w:proofErr w:type="spellStart"/>
            <w:r w:rsidRPr="00BE2151">
              <w:rPr>
                <w:rFonts w:cstheme="minorHAnsi"/>
              </w:rPr>
              <w:t>R</w:t>
            </w:r>
            <w:r>
              <w:rPr>
                <w:rFonts w:cstheme="minorHAnsi"/>
              </w:rPr>
              <w:t>ū</w:t>
            </w:r>
            <w:r w:rsidRPr="00BE2151">
              <w:rPr>
                <w:rFonts w:cstheme="minorHAnsi"/>
              </w:rPr>
              <w:t>nanga</w:t>
            </w:r>
            <w:proofErr w:type="spellEnd"/>
            <w:r w:rsidRPr="00BE2151">
              <w:rPr>
                <w:rFonts w:cstheme="minorHAnsi"/>
              </w:rPr>
              <w:t xml:space="preserve"> o </w:t>
            </w:r>
            <w:r w:rsidRPr="00BE2151">
              <w:rPr>
                <w:rFonts w:ascii="Calibri" w:hAnsi="Calibri"/>
              </w:rPr>
              <w:t xml:space="preserve">Ngā Wairiki Ngāti Apa </w:t>
            </w:r>
            <w:r>
              <w:rPr>
                <w:rFonts w:cstheme="minorHAnsi"/>
              </w:rPr>
              <w:t>K</w:t>
            </w:r>
            <w:r w:rsidRPr="00BE2151">
              <w:rPr>
                <w:rFonts w:cstheme="minorHAnsi"/>
              </w:rPr>
              <w:t>aimahi</w:t>
            </w:r>
            <w:r w:rsidRPr="00BE2151">
              <w:rPr>
                <w:rFonts w:cstheme="minorHAnsi"/>
              </w:rPr>
              <w:br/>
            </w:r>
            <w:r w:rsidRPr="00BE2151">
              <w:rPr>
                <w:rFonts w:ascii="Calibri" w:hAnsi="Calibri"/>
              </w:rPr>
              <w:t>Ngā Wairiki Ngāti Apa Wh</w:t>
            </w:r>
            <w:r w:rsidRPr="00BE2151">
              <w:rPr>
                <w:rFonts w:ascii="Calibri" w:hAnsi="Calibri" w:cs="Calibri"/>
              </w:rPr>
              <w:t>ā</w:t>
            </w:r>
            <w:r w:rsidRPr="00BE2151">
              <w:rPr>
                <w:rFonts w:ascii="Calibri" w:hAnsi="Calibri"/>
              </w:rPr>
              <w:t xml:space="preserve">nau, </w:t>
            </w:r>
            <w:proofErr w:type="spellStart"/>
            <w:r w:rsidRPr="00BE2151">
              <w:rPr>
                <w:rFonts w:ascii="Calibri" w:hAnsi="Calibri"/>
              </w:rPr>
              <w:t>H</w:t>
            </w:r>
            <w:r w:rsidRPr="00BE2151">
              <w:rPr>
                <w:rFonts w:ascii="Calibri" w:hAnsi="Calibri" w:cs="Calibri"/>
              </w:rPr>
              <w:t>ā</w:t>
            </w:r>
            <w:r w:rsidRPr="00BE2151">
              <w:rPr>
                <w:rFonts w:ascii="Calibri" w:hAnsi="Calibri"/>
              </w:rPr>
              <w:t>pu</w:t>
            </w:r>
            <w:proofErr w:type="spellEnd"/>
            <w:r w:rsidRPr="00BE2151">
              <w:rPr>
                <w:rFonts w:ascii="Calibri" w:hAnsi="Calibri"/>
              </w:rPr>
              <w:t xml:space="preserve"> and Iwi</w:t>
            </w:r>
            <w:r w:rsidRPr="00BE2151">
              <w:rPr>
                <w:rFonts w:ascii="Calibri" w:hAnsi="Calibri"/>
              </w:rPr>
              <w:br/>
              <w:t>Industry Networks and Providers</w:t>
            </w:r>
          </w:p>
        </w:tc>
      </w:tr>
      <w:tr w:rsidR="00CA4A46" w14:paraId="102BCE21" w14:textId="77777777" w:rsidTr="0046092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2D64B509" w14:textId="77777777" w:rsidR="00CA4A46" w:rsidRPr="004222E7" w:rsidRDefault="00CA4A46" w:rsidP="00460923">
            <w:pPr>
              <w:jc w:val="both"/>
              <w:rPr>
                <w:rFonts w:ascii="Calibri" w:eastAsia="Calibri" w:hAnsi="Calibri" w:cs="Calibri"/>
              </w:rPr>
            </w:pPr>
            <w:r w:rsidRPr="004222E7">
              <w:rPr>
                <w:rFonts w:ascii="Calibri" w:eastAsia="Calibri" w:hAnsi="Calibri" w:cs="Calibri"/>
                <w:b/>
                <w:bCs/>
              </w:rPr>
              <w:t xml:space="preserve">Staff responsibility: </w:t>
            </w:r>
          </w:p>
        </w:tc>
        <w:tc>
          <w:tcPr>
            <w:tcW w:w="6510" w:type="dxa"/>
            <w:tcBorders>
              <w:top w:val="single" w:sz="6" w:space="0" w:color="auto"/>
              <w:left w:val="single" w:sz="6" w:space="0" w:color="auto"/>
              <w:bottom w:val="single" w:sz="6" w:space="0" w:color="auto"/>
              <w:right w:val="single" w:sz="6" w:space="0" w:color="auto"/>
            </w:tcBorders>
          </w:tcPr>
          <w:p w14:paraId="0B81DDEF" w14:textId="77777777" w:rsidR="00CA4A46" w:rsidRPr="004A34C8" w:rsidRDefault="00CA4A46" w:rsidP="00460923">
            <w:pPr>
              <w:spacing w:line="240" w:lineRule="auto"/>
              <w:jc w:val="both"/>
              <w:rPr>
                <w:rFonts w:ascii="Calibri" w:eastAsia="Calibri" w:hAnsi="Calibri" w:cs="Calibri"/>
              </w:rPr>
            </w:pPr>
            <w:r w:rsidRPr="004A34C8">
              <w:rPr>
                <w:rFonts w:ascii="Calibri" w:eastAsia="Calibri" w:hAnsi="Calibri" w:cs="Calibri"/>
              </w:rPr>
              <w:t>Nil</w:t>
            </w:r>
          </w:p>
        </w:tc>
      </w:tr>
      <w:tr w:rsidR="00CA4A46" w14:paraId="562AD855" w14:textId="77777777" w:rsidTr="0046092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B8F7338" w14:textId="77777777" w:rsidR="00CA4A46" w:rsidRPr="004222E7" w:rsidRDefault="00CA4A46" w:rsidP="00460923">
            <w:pPr>
              <w:jc w:val="both"/>
              <w:rPr>
                <w:rFonts w:ascii="Calibri" w:eastAsia="Calibri" w:hAnsi="Calibri" w:cs="Calibri"/>
                <w:b/>
                <w:bCs/>
              </w:rPr>
            </w:pPr>
            <w:r>
              <w:rPr>
                <w:rFonts w:ascii="Calibri" w:eastAsia="Calibri" w:hAnsi="Calibri" w:cs="Calibri"/>
                <w:b/>
                <w:bCs/>
              </w:rPr>
              <w:t xml:space="preserve">Hours: </w:t>
            </w:r>
          </w:p>
        </w:tc>
        <w:tc>
          <w:tcPr>
            <w:tcW w:w="6510" w:type="dxa"/>
            <w:tcBorders>
              <w:top w:val="single" w:sz="6" w:space="0" w:color="auto"/>
              <w:left w:val="single" w:sz="6" w:space="0" w:color="auto"/>
              <w:bottom w:val="single" w:sz="6" w:space="0" w:color="auto"/>
              <w:right w:val="single" w:sz="6" w:space="0" w:color="auto"/>
            </w:tcBorders>
          </w:tcPr>
          <w:p w14:paraId="49442421" w14:textId="77777777" w:rsidR="00CA4A46" w:rsidRPr="004A34C8" w:rsidRDefault="00CA4A46" w:rsidP="00460923">
            <w:pPr>
              <w:spacing w:line="240" w:lineRule="auto"/>
              <w:jc w:val="both"/>
              <w:rPr>
                <w:rFonts w:ascii="Calibri" w:eastAsia="Calibri" w:hAnsi="Calibri" w:cs="Calibri"/>
              </w:rPr>
            </w:pPr>
            <w:r>
              <w:rPr>
                <w:rFonts w:ascii="Calibri" w:eastAsia="Calibri" w:hAnsi="Calibri" w:cs="Calibri"/>
              </w:rPr>
              <w:t>Full Time 40 hours per week</w:t>
            </w:r>
          </w:p>
        </w:tc>
      </w:tr>
      <w:tr w:rsidR="00CA4A46" w14:paraId="0880902E" w14:textId="77777777" w:rsidTr="00460923">
        <w:trPr>
          <w:trHeight w:val="3265"/>
        </w:trPr>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4BA269F" w14:textId="77777777" w:rsidR="00CA4A46" w:rsidRPr="004222E7" w:rsidRDefault="00CA4A46" w:rsidP="00460923">
            <w:pPr>
              <w:jc w:val="both"/>
              <w:rPr>
                <w:rFonts w:ascii="Calibri" w:eastAsia="Calibri" w:hAnsi="Calibri" w:cs="Calibri"/>
              </w:rPr>
            </w:pPr>
            <w:r w:rsidRPr="004222E7">
              <w:rPr>
                <w:rFonts w:ascii="Calibri" w:eastAsia="Calibri" w:hAnsi="Calibri" w:cs="Calibri"/>
                <w:b/>
                <w:bCs/>
              </w:rPr>
              <w:t xml:space="preserve">Job purpose </w:t>
            </w:r>
          </w:p>
        </w:tc>
        <w:tc>
          <w:tcPr>
            <w:tcW w:w="6510" w:type="dxa"/>
            <w:tcBorders>
              <w:top w:val="single" w:sz="6" w:space="0" w:color="auto"/>
              <w:left w:val="single" w:sz="6" w:space="0" w:color="auto"/>
              <w:bottom w:val="single" w:sz="6" w:space="0" w:color="auto"/>
              <w:right w:val="single" w:sz="6" w:space="0" w:color="auto"/>
            </w:tcBorders>
          </w:tcPr>
          <w:p w14:paraId="604726F8" w14:textId="310E767F" w:rsidR="00B1543E" w:rsidRPr="00B1543E" w:rsidRDefault="00B1543E" w:rsidP="00B1543E">
            <w:p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 xml:space="preserve">Whānau Ora is a key service within Te </w:t>
            </w:r>
            <w:proofErr w:type="spellStart"/>
            <w:r w:rsidRPr="00B1543E">
              <w:rPr>
                <w:rFonts w:ascii="Segoe UI" w:eastAsia="Times New Roman" w:hAnsi="Segoe UI" w:cs="Segoe UI"/>
                <w:sz w:val="21"/>
                <w:szCs w:val="21"/>
                <w:lang w:eastAsia="en-NZ"/>
              </w:rPr>
              <w:t>Kōtuku</w:t>
            </w:r>
            <w:proofErr w:type="spellEnd"/>
            <w:r w:rsidRPr="00B1543E">
              <w:rPr>
                <w:rFonts w:ascii="Segoe UI" w:eastAsia="Times New Roman" w:hAnsi="Segoe UI" w:cs="Segoe UI"/>
                <w:sz w:val="21"/>
                <w:szCs w:val="21"/>
                <w:lang w:eastAsia="en-NZ"/>
              </w:rPr>
              <w:t xml:space="preserve"> Hauora focused on supporting whānau to realise their aspirations and achieve sustainable wellbeing.</w:t>
            </w:r>
          </w:p>
          <w:p w14:paraId="24AED77B" w14:textId="77777777" w:rsidR="00B1543E" w:rsidRPr="00B1543E" w:rsidRDefault="00B1543E" w:rsidP="00B1543E">
            <w:p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This role works alongside whānau in a strengths-based, whānau-centred way to build capability, confidence, and resilience. The aim is to empower whānau to determine and lead their own pathways, drawing on their strengths, values, and connections.</w:t>
            </w:r>
          </w:p>
          <w:p w14:paraId="628D45ED" w14:textId="77777777" w:rsidR="00B1543E" w:rsidRPr="00B1543E" w:rsidRDefault="00B1543E" w:rsidP="00B1543E">
            <w:p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In alignment with the Whānau Ora Outcomes Framework, this role contributes to supporting whānau to become:</w:t>
            </w:r>
          </w:p>
          <w:p w14:paraId="60C0706F"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Self-managing and empowered, able to lead and make decisions for their own development</w:t>
            </w:r>
          </w:p>
          <w:p w14:paraId="51A63C46"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Living healthy and balanced lifestyles</w:t>
            </w:r>
          </w:p>
          <w:p w14:paraId="71631D1F"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Actively participating in their communities and wider society</w:t>
            </w:r>
          </w:p>
          <w:p w14:paraId="02612A59"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Confident and connected in Te Ao Māori</w:t>
            </w:r>
          </w:p>
          <w:p w14:paraId="64A24403"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Economically secure, with opportunities to build and sustain wellbeing</w:t>
            </w:r>
          </w:p>
          <w:p w14:paraId="40182353" w14:textId="77777777" w:rsidR="00B1543E" w:rsidRPr="00B1543E" w:rsidRDefault="00B1543E" w:rsidP="00B1543E">
            <w:pPr>
              <w:numPr>
                <w:ilvl w:val="0"/>
                <w:numId w:val="18"/>
              </w:num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Cohesive, resilient, and nurturing, with strong and supportive relationships</w:t>
            </w:r>
          </w:p>
          <w:p w14:paraId="790FF7C6" w14:textId="77777777" w:rsidR="00B1543E" w:rsidRPr="00B1543E" w:rsidRDefault="00B1543E" w:rsidP="00B1543E">
            <w:pPr>
              <w:spacing w:before="100" w:beforeAutospacing="1" w:after="100" w:afterAutospacing="1" w:line="300" w:lineRule="atLeast"/>
              <w:rPr>
                <w:rFonts w:ascii="Segoe UI" w:eastAsia="Times New Roman" w:hAnsi="Segoe UI" w:cs="Segoe UI"/>
                <w:sz w:val="21"/>
                <w:szCs w:val="21"/>
                <w:lang w:eastAsia="en-NZ"/>
              </w:rPr>
            </w:pPr>
            <w:r w:rsidRPr="00B1543E">
              <w:rPr>
                <w:rFonts w:ascii="Segoe UI" w:eastAsia="Times New Roman" w:hAnsi="Segoe UI" w:cs="Segoe UI"/>
                <w:sz w:val="21"/>
                <w:szCs w:val="21"/>
                <w:lang w:eastAsia="en-NZ"/>
              </w:rPr>
              <w:t>Through this work, whānau are also supported in their role as kaitiaki, caring for their environments and strengthening intergenerational wellbeing.</w:t>
            </w:r>
          </w:p>
          <w:p w14:paraId="65339FA6" w14:textId="355D886A" w:rsidR="00CA4A46" w:rsidRPr="00224AD4" w:rsidRDefault="00CA4A46" w:rsidP="00B1543E">
            <w:pPr>
              <w:spacing w:before="100" w:beforeAutospacing="1" w:after="100" w:afterAutospacing="1" w:line="300" w:lineRule="atLeast"/>
              <w:ind w:left="394"/>
              <w:rPr>
                <w:rFonts w:ascii="Segoe UI" w:eastAsia="Times New Roman" w:hAnsi="Segoe UI" w:cs="Segoe UI"/>
                <w:sz w:val="21"/>
                <w:szCs w:val="21"/>
                <w:lang w:eastAsia="en-NZ"/>
              </w:rPr>
            </w:pPr>
          </w:p>
        </w:tc>
      </w:tr>
    </w:tbl>
    <w:p w14:paraId="4727E544" w14:textId="77777777" w:rsidR="00CA4A46" w:rsidRDefault="00CA4A46" w:rsidP="00CA4A46">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8921"/>
      </w:tblGrid>
      <w:tr w:rsidR="00CA4A46" w14:paraId="09AB28D4" w14:textId="77777777" w:rsidTr="00460923">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hideMark/>
          </w:tcPr>
          <w:p w14:paraId="60933027" w14:textId="77777777" w:rsidR="00CA4A46" w:rsidRDefault="00CA4A46" w:rsidP="00460923">
            <w:pPr>
              <w:jc w:val="center"/>
              <w:rPr>
                <w:rFonts w:cstheme="minorHAnsi"/>
                <w:b/>
                <w:bCs/>
              </w:rPr>
            </w:pPr>
            <w:r>
              <w:rPr>
                <w:rFonts w:cstheme="minorHAnsi"/>
                <w:b/>
                <w:bCs/>
              </w:rPr>
              <w:lastRenderedPageBreak/>
              <w:t>WHO ARE WE?</w:t>
            </w:r>
          </w:p>
        </w:tc>
      </w:tr>
      <w:tr w:rsidR="00CA4A46" w14:paraId="539286F5" w14:textId="77777777" w:rsidTr="00460923">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0CA2" w14:textId="77777777" w:rsidR="00CA4A46" w:rsidRPr="004A34C8" w:rsidRDefault="00CA4A46" w:rsidP="00460923">
            <w:pPr>
              <w:rPr>
                <w:rFonts w:ascii="Calibri" w:hAnsi="Calibri"/>
                <w:sz w:val="21"/>
                <w:szCs w:val="21"/>
              </w:rPr>
            </w:pPr>
            <w:r w:rsidRPr="004A34C8">
              <w:rPr>
                <w:rFonts w:ascii="Calibri" w:hAnsi="Calibri"/>
                <w:sz w:val="21"/>
                <w:szCs w:val="21"/>
              </w:rPr>
              <w:t xml:space="preserve">Te </w:t>
            </w:r>
            <w:proofErr w:type="spellStart"/>
            <w:r w:rsidRPr="004A34C8">
              <w:rPr>
                <w:rFonts w:ascii="Calibri" w:hAnsi="Calibri"/>
                <w:sz w:val="21"/>
                <w:szCs w:val="21"/>
              </w:rPr>
              <w:t>Rūnanga</w:t>
            </w:r>
            <w:proofErr w:type="spellEnd"/>
            <w:r w:rsidRPr="004A34C8">
              <w:rPr>
                <w:rFonts w:ascii="Calibri" w:hAnsi="Calibri"/>
                <w:sz w:val="21"/>
                <w:szCs w:val="21"/>
              </w:rPr>
              <w:t xml:space="preserve"> o Ngā Wairiki – Ngāti Apa and its associated Group of entities has </w:t>
            </w:r>
            <w:proofErr w:type="gramStart"/>
            <w:r w:rsidRPr="004A34C8">
              <w:rPr>
                <w:rFonts w:ascii="Calibri" w:hAnsi="Calibri"/>
                <w:sz w:val="21"/>
                <w:szCs w:val="21"/>
              </w:rPr>
              <w:t>particular responsibilities</w:t>
            </w:r>
            <w:proofErr w:type="gramEnd"/>
            <w:r w:rsidRPr="004A34C8">
              <w:rPr>
                <w:rFonts w:ascii="Calibri" w:hAnsi="Calibri"/>
                <w:sz w:val="21"/>
                <w:szCs w:val="21"/>
              </w:rPr>
              <w:t xml:space="preserve"> to work with our whānau, hapū and Iwi to protect Ngā Wairiki – Ngāti Apa values for the environment, as well as to lead an iwi response to climate change and protecting and growing remaining biodiversity within the </w:t>
            </w:r>
            <w:proofErr w:type="spellStart"/>
            <w:r w:rsidRPr="004A34C8">
              <w:rPr>
                <w:rFonts w:ascii="Calibri" w:hAnsi="Calibri"/>
                <w:sz w:val="21"/>
                <w:szCs w:val="21"/>
              </w:rPr>
              <w:t>rohe</w:t>
            </w:r>
            <w:proofErr w:type="spellEnd"/>
            <w:r w:rsidRPr="004A34C8">
              <w:rPr>
                <w:rFonts w:ascii="Calibri" w:hAnsi="Calibri"/>
                <w:sz w:val="21"/>
                <w:szCs w:val="21"/>
              </w:rPr>
              <w:t xml:space="preserve">.  We work in alignment with our tikanga values, called “Ngā </w:t>
            </w:r>
            <w:proofErr w:type="spellStart"/>
            <w:r w:rsidRPr="004A34C8">
              <w:rPr>
                <w:rFonts w:ascii="Calibri" w:hAnsi="Calibri"/>
                <w:sz w:val="21"/>
                <w:szCs w:val="21"/>
              </w:rPr>
              <w:t>Paiaka</w:t>
            </w:r>
            <w:proofErr w:type="spellEnd"/>
            <w:r w:rsidRPr="004A34C8">
              <w:rPr>
                <w:rFonts w:ascii="Calibri" w:hAnsi="Calibri"/>
                <w:sz w:val="21"/>
                <w:szCs w:val="21"/>
              </w:rPr>
              <w:t xml:space="preserve"> Matua”.  These values are listed in the next section.</w:t>
            </w:r>
          </w:p>
          <w:p w14:paraId="61D35E7E" w14:textId="77777777" w:rsidR="00CA4A46" w:rsidRPr="004A34C8" w:rsidRDefault="00CA4A46" w:rsidP="00460923">
            <w:pPr>
              <w:rPr>
                <w:rFonts w:ascii="Calibri" w:hAnsi="Calibri"/>
                <w:sz w:val="21"/>
                <w:szCs w:val="21"/>
              </w:rPr>
            </w:pPr>
            <w:r w:rsidRPr="004A34C8">
              <w:rPr>
                <w:rFonts w:ascii="Calibri" w:hAnsi="Calibri"/>
                <w:sz w:val="21"/>
                <w:szCs w:val="21"/>
              </w:rPr>
              <w:t xml:space="preserve">The </w:t>
            </w:r>
            <w:proofErr w:type="spellStart"/>
            <w:r w:rsidRPr="004A34C8">
              <w:rPr>
                <w:rFonts w:ascii="Calibri" w:hAnsi="Calibri"/>
                <w:sz w:val="21"/>
                <w:szCs w:val="21"/>
              </w:rPr>
              <w:t>Rūnanga</w:t>
            </w:r>
            <w:proofErr w:type="spellEnd"/>
            <w:r w:rsidRPr="004A34C8">
              <w:rPr>
                <w:rFonts w:ascii="Calibri" w:hAnsi="Calibri"/>
                <w:sz w:val="21"/>
                <w:szCs w:val="21"/>
              </w:rPr>
              <w:t xml:space="preserve">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w:t>
            </w:r>
            <w:proofErr w:type="spellStart"/>
            <w:r w:rsidRPr="004A34C8">
              <w:rPr>
                <w:rFonts w:ascii="Calibri" w:hAnsi="Calibri"/>
                <w:sz w:val="21"/>
                <w:szCs w:val="21"/>
              </w:rPr>
              <w:t>Rūnanga</w:t>
            </w:r>
            <w:proofErr w:type="spellEnd"/>
            <w:r w:rsidRPr="004A34C8">
              <w:rPr>
                <w:rFonts w:ascii="Calibri" w:hAnsi="Calibri"/>
                <w:sz w:val="21"/>
                <w:szCs w:val="21"/>
              </w:rPr>
              <w:t xml:space="preserve"> Group now employs in excess of 30 </w:t>
            </w:r>
            <w:proofErr w:type="gramStart"/>
            <w:r w:rsidRPr="004A34C8">
              <w:rPr>
                <w:rFonts w:ascii="Calibri" w:hAnsi="Calibri"/>
                <w:sz w:val="21"/>
                <w:szCs w:val="21"/>
              </w:rPr>
              <w:t>staff</w:t>
            </w:r>
            <w:proofErr w:type="gramEnd"/>
            <w:r w:rsidRPr="004A34C8">
              <w:rPr>
                <w:rFonts w:ascii="Calibri" w:hAnsi="Calibri"/>
                <w:sz w:val="21"/>
                <w:szCs w:val="21"/>
              </w:rPr>
              <w:t xml:space="preserve"> and this number is growing as a range of direct local investments take shape.  At the same time, the Group is growing its range of social and </w:t>
            </w:r>
            <w:proofErr w:type="spellStart"/>
            <w:r w:rsidRPr="004A34C8">
              <w:rPr>
                <w:rFonts w:ascii="Calibri" w:hAnsi="Calibri"/>
                <w:sz w:val="21"/>
                <w:szCs w:val="21"/>
              </w:rPr>
              <w:t>taiao</w:t>
            </w:r>
            <w:proofErr w:type="spellEnd"/>
            <w:r w:rsidRPr="004A34C8">
              <w:rPr>
                <w:rFonts w:ascii="Calibri" w:hAnsi="Calibri"/>
                <w:sz w:val="21"/>
                <w:szCs w:val="21"/>
              </w:rPr>
              <w:t xml:space="preserve"> </w:t>
            </w:r>
            <w:proofErr w:type="spellStart"/>
            <w:r w:rsidRPr="004A34C8">
              <w:rPr>
                <w:rFonts w:ascii="Calibri" w:hAnsi="Calibri"/>
                <w:sz w:val="21"/>
                <w:szCs w:val="21"/>
              </w:rPr>
              <w:t>programmes</w:t>
            </w:r>
            <w:proofErr w:type="spellEnd"/>
            <w:r w:rsidRPr="004A34C8">
              <w:rPr>
                <w:rFonts w:ascii="Calibri" w:hAnsi="Calibri"/>
                <w:sz w:val="21"/>
                <w:szCs w:val="21"/>
              </w:rPr>
              <w:t xml:space="preserve"> aligned to the direct investments and asset development</w:t>
            </w:r>
          </w:p>
          <w:p w14:paraId="04DCF818" w14:textId="77777777" w:rsidR="00CA4A46" w:rsidRPr="004A34C8" w:rsidRDefault="00CA4A46" w:rsidP="00460923">
            <w:pPr>
              <w:rPr>
                <w:rFonts w:ascii="Calibri" w:hAnsi="Calibri"/>
                <w:sz w:val="21"/>
                <w:szCs w:val="21"/>
              </w:rPr>
            </w:pPr>
            <w:r w:rsidRPr="004A34C8">
              <w:rPr>
                <w:rFonts w:ascii="Calibri" w:hAnsi="Calibri"/>
                <w:sz w:val="21"/>
                <w:szCs w:val="21"/>
              </w:rPr>
              <w:t>Our core strategic themes are:</w:t>
            </w:r>
            <w:r w:rsidRPr="004A34C8">
              <w:rPr>
                <w:rFonts w:ascii="Calibri" w:hAnsi="Calibri"/>
                <w:sz w:val="21"/>
                <w:szCs w:val="21"/>
              </w:rPr>
              <w:tab/>
            </w:r>
          </w:p>
          <w:p w14:paraId="2C266EE9" w14:textId="77777777" w:rsidR="00CA4A46" w:rsidRPr="004A34C8" w:rsidRDefault="00CA4A46" w:rsidP="00CA4A46">
            <w:pPr>
              <w:pStyle w:val="ListParagraph"/>
              <w:numPr>
                <w:ilvl w:val="1"/>
                <w:numId w:val="5"/>
              </w:numPr>
              <w:spacing w:line="240" w:lineRule="auto"/>
              <w:jc w:val="both"/>
              <w:rPr>
                <w:rFonts w:ascii="Calibri" w:hAnsi="Calibri"/>
                <w:sz w:val="21"/>
                <w:szCs w:val="21"/>
              </w:rPr>
            </w:pPr>
            <w:proofErr w:type="spellStart"/>
            <w:r w:rsidRPr="004A34C8">
              <w:rPr>
                <w:rFonts w:ascii="Calibri" w:hAnsi="Calibri"/>
                <w:sz w:val="21"/>
                <w:szCs w:val="21"/>
              </w:rPr>
              <w:t>Whakarato</w:t>
            </w:r>
            <w:proofErr w:type="spellEnd"/>
            <w:r w:rsidRPr="004A34C8">
              <w:rPr>
                <w:rFonts w:ascii="Calibri" w:hAnsi="Calibri"/>
                <w:sz w:val="21"/>
                <w:szCs w:val="21"/>
              </w:rPr>
              <w:t xml:space="preserve"> – serve</w:t>
            </w:r>
          </w:p>
          <w:p w14:paraId="5979B157" w14:textId="77777777" w:rsidR="00CA4A46" w:rsidRPr="004A34C8" w:rsidRDefault="00CA4A46" w:rsidP="00CA4A46">
            <w:pPr>
              <w:pStyle w:val="ListParagraph"/>
              <w:numPr>
                <w:ilvl w:val="1"/>
                <w:numId w:val="5"/>
              </w:numPr>
              <w:spacing w:line="240" w:lineRule="auto"/>
              <w:jc w:val="both"/>
              <w:rPr>
                <w:rFonts w:ascii="Calibri" w:hAnsi="Calibri"/>
                <w:sz w:val="21"/>
                <w:szCs w:val="21"/>
              </w:rPr>
            </w:pPr>
            <w:proofErr w:type="spellStart"/>
            <w:r w:rsidRPr="004A34C8">
              <w:rPr>
                <w:rFonts w:ascii="Calibri" w:hAnsi="Calibri"/>
                <w:sz w:val="21"/>
                <w:szCs w:val="21"/>
              </w:rPr>
              <w:t>Tūhono</w:t>
            </w:r>
            <w:proofErr w:type="spellEnd"/>
            <w:r w:rsidRPr="004A34C8">
              <w:rPr>
                <w:rFonts w:ascii="Calibri" w:hAnsi="Calibri"/>
                <w:sz w:val="21"/>
                <w:szCs w:val="21"/>
              </w:rPr>
              <w:t xml:space="preserve"> – engage</w:t>
            </w:r>
          </w:p>
          <w:p w14:paraId="2C95487F" w14:textId="77777777" w:rsidR="00CA4A46" w:rsidRPr="004A34C8" w:rsidRDefault="00CA4A46" w:rsidP="00CA4A46">
            <w:pPr>
              <w:pStyle w:val="ListParagraph"/>
              <w:numPr>
                <w:ilvl w:val="1"/>
                <w:numId w:val="5"/>
              </w:numPr>
              <w:spacing w:line="240" w:lineRule="auto"/>
              <w:jc w:val="both"/>
              <w:rPr>
                <w:rFonts w:ascii="Calibri" w:hAnsi="Calibri"/>
                <w:sz w:val="21"/>
                <w:szCs w:val="21"/>
              </w:rPr>
            </w:pPr>
            <w:r w:rsidRPr="004A34C8">
              <w:rPr>
                <w:rFonts w:ascii="Calibri" w:hAnsi="Calibri"/>
                <w:sz w:val="21"/>
                <w:szCs w:val="21"/>
              </w:rPr>
              <w:t>Hapū Ora – hapū development</w:t>
            </w:r>
          </w:p>
          <w:p w14:paraId="760B0D92" w14:textId="77777777" w:rsidR="00CA4A46" w:rsidRPr="004A34C8" w:rsidRDefault="00CA4A46" w:rsidP="00CA4A46">
            <w:pPr>
              <w:pStyle w:val="ListParagraph"/>
              <w:numPr>
                <w:ilvl w:val="1"/>
                <w:numId w:val="5"/>
              </w:numPr>
              <w:spacing w:line="240" w:lineRule="auto"/>
              <w:jc w:val="both"/>
              <w:rPr>
                <w:rFonts w:ascii="Calibri" w:hAnsi="Calibri"/>
                <w:sz w:val="21"/>
                <w:szCs w:val="21"/>
              </w:rPr>
            </w:pPr>
            <w:proofErr w:type="spellStart"/>
            <w:r w:rsidRPr="004A34C8">
              <w:rPr>
                <w:rFonts w:ascii="Calibri" w:hAnsi="Calibri"/>
                <w:sz w:val="21"/>
                <w:szCs w:val="21"/>
              </w:rPr>
              <w:t>Tiaki</w:t>
            </w:r>
            <w:proofErr w:type="spellEnd"/>
            <w:r w:rsidRPr="004A34C8">
              <w:rPr>
                <w:rFonts w:ascii="Calibri" w:hAnsi="Calibri"/>
                <w:sz w:val="21"/>
                <w:szCs w:val="21"/>
              </w:rPr>
              <w:t xml:space="preserve"> – protect</w:t>
            </w:r>
          </w:p>
          <w:p w14:paraId="21148749" w14:textId="77777777" w:rsidR="00CA4A46" w:rsidRPr="004A34C8" w:rsidRDefault="00CA4A46" w:rsidP="00CA4A46">
            <w:pPr>
              <w:pStyle w:val="ListParagraph"/>
              <w:numPr>
                <w:ilvl w:val="1"/>
                <w:numId w:val="5"/>
              </w:numPr>
              <w:spacing w:line="240" w:lineRule="auto"/>
              <w:jc w:val="both"/>
              <w:rPr>
                <w:rFonts w:ascii="Calibri" w:hAnsi="Calibri"/>
                <w:sz w:val="21"/>
                <w:szCs w:val="21"/>
              </w:rPr>
            </w:pPr>
            <w:proofErr w:type="spellStart"/>
            <w:r w:rsidRPr="004A34C8">
              <w:rPr>
                <w:rFonts w:ascii="Calibri" w:hAnsi="Calibri"/>
                <w:sz w:val="21"/>
                <w:szCs w:val="21"/>
              </w:rPr>
              <w:t>Whakatupu</w:t>
            </w:r>
            <w:proofErr w:type="spellEnd"/>
            <w:r w:rsidRPr="004A34C8">
              <w:rPr>
                <w:rFonts w:ascii="Calibri" w:hAnsi="Calibri"/>
                <w:sz w:val="21"/>
                <w:szCs w:val="21"/>
              </w:rPr>
              <w:t xml:space="preserve"> – grow</w:t>
            </w:r>
          </w:p>
          <w:p w14:paraId="3C3006AB" w14:textId="21AA1EC7" w:rsidR="001A59FB" w:rsidRPr="001A59FB" w:rsidRDefault="00CA4A46" w:rsidP="001A59FB">
            <w:pPr>
              <w:rPr>
                <w:rFonts w:ascii="Calibri" w:hAnsi="Calibri"/>
                <w:sz w:val="21"/>
                <w:szCs w:val="21"/>
                <w:lang w:val="en-NZ"/>
              </w:rPr>
            </w:pPr>
            <w:r w:rsidRPr="004A34C8">
              <w:rPr>
                <w:rFonts w:ascii="Calibri" w:hAnsi="Calibri"/>
                <w:sz w:val="21"/>
                <w:szCs w:val="21"/>
              </w:rPr>
              <w:t>Our promise:</w:t>
            </w:r>
            <w:r w:rsidR="001A59FB" w:rsidRPr="001A59FB">
              <w:rPr>
                <w:rFonts w:ascii="Calibri" w:hAnsi="Calibri"/>
                <w:sz w:val="21"/>
                <w:szCs w:val="21"/>
                <w:lang w:val="en-NZ"/>
              </w:rPr>
              <w:t xml:space="preserve"> </w:t>
            </w:r>
            <w:r w:rsidR="001A59FB" w:rsidRPr="001A59FB">
              <w:rPr>
                <w:rFonts w:ascii="Calibri" w:hAnsi="Calibri"/>
                <w:b/>
                <w:bCs/>
                <w:i/>
                <w:iCs/>
                <w:sz w:val="21"/>
                <w:szCs w:val="21"/>
                <w:lang w:val="en-NZ"/>
              </w:rPr>
              <w:t xml:space="preserve">Ko </w:t>
            </w:r>
            <w:proofErr w:type="spellStart"/>
            <w:r w:rsidR="001A59FB" w:rsidRPr="001A59FB">
              <w:rPr>
                <w:rFonts w:ascii="Calibri" w:hAnsi="Calibri"/>
                <w:b/>
                <w:bCs/>
                <w:i/>
                <w:iCs/>
                <w:sz w:val="21"/>
                <w:szCs w:val="21"/>
                <w:lang w:val="en-NZ"/>
              </w:rPr>
              <w:t>te</w:t>
            </w:r>
            <w:proofErr w:type="spellEnd"/>
            <w:r w:rsidR="001A59FB" w:rsidRPr="001A59FB">
              <w:rPr>
                <w:rFonts w:ascii="Calibri" w:hAnsi="Calibri"/>
                <w:b/>
                <w:bCs/>
                <w:i/>
                <w:iCs/>
                <w:sz w:val="21"/>
                <w:szCs w:val="21"/>
                <w:lang w:val="en-NZ"/>
              </w:rPr>
              <w:t xml:space="preserve"> </w:t>
            </w:r>
            <w:proofErr w:type="spellStart"/>
            <w:r w:rsidR="001A59FB" w:rsidRPr="001A59FB">
              <w:rPr>
                <w:rFonts w:ascii="Calibri" w:hAnsi="Calibri"/>
                <w:b/>
                <w:bCs/>
                <w:i/>
                <w:iCs/>
                <w:sz w:val="21"/>
                <w:szCs w:val="21"/>
                <w:lang w:val="en-NZ"/>
              </w:rPr>
              <w:t>whakaaro</w:t>
            </w:r>
            <w:proofErr w:type="spellEnd"/>
            <w:r w:rsidR="001A59FB" w:rsidRPr="001A59FB">
              <w:rPr>
                <w:rFonts w:ascii="Calibri" w:hAnsi="Calibri"/>
                <w:b/>
                <w:bCs/>
                <w:i/>
                <w:iCs/>
                <w:sz w:val="21"/>
                <w:szCs w:val="21"/>
                <w:lang w:val="en-NZ"/>
              </w:rPr>
              <w:t xml:space="preserve"> </w:t>
            </w:r>
            <w:proofErr w:type="spellStart"/>
            <w:r w:rsidR="001A59FB" w:rsidRPr="001A59FB">
              <w:rPr>
                <w:rFonts w:ascii="Calibri" w:hAnsi="Calibri"/>
                <w:b/>
                <w:bCs/>
                <w:i/>
                <w:iCs/>
                <w:sz w:val="21"/>
                <w:szCs w:val="21"/>
                <w:lang w:val="en-NZ"/>
              </w:rPr>
              <w:t>whakatupu</w:t>
            </w:r>
            <w:proofErr w:type="spellEnd"/>
            <w:r w:rsidR="001A59FB" w:rsidRPr="001A59FB">
              <w:rPr>
                <w:rFonts w:ascii="Calibri" w:hAnsi="Calibri"/>
                <w:b/>
                <w:bCs/>
                <w:i/>
                <w:iCs/>
                <w:sz w:val="21"/>
                <w:szCs w:val="21"/>
                <w:lang w:val="en-NZ"/>
              </w:rPr>
              <w:t xml:space="preserve"> </w:t>
            </w:r>
            <w:proofErr w:type="spellStart"/>
            <w:r w:rsidR="001A59FB" w:rsidRPr="001A59FB">
              <w:rPr>
                <w:rFonts w:ascii="Calibri" w:hAnsi="Calibri"/>
                <w:b/>
                <w:bCs/>
                <w:i/>
                <w:iCs/>
                <w:sz w:val="21"/>
                <w:szCs w:val="21"/>
                <w:lang w:val="en-NZ"/>
              </w:rPr>
              <w:t>mo</w:t>
            </w:r>
            <w:proofErr w:type="spellEnd"/>
            <w:r w:rsidR="001A59FB" w:rsidRPr="001A59FB">
              <w:rPr>
                <w:rFonts w:ascii="Calibri" w:hAnsi="Calibri"/>
                <w:b/>
                <w:bCs/>
                <w:i/>
                <w:iCs/>
                <w:sz w:val="21"/>
                <w:szCs w:val="21"/>
                <w:lang w:val="en-NZ"/>
              </w:rPr>
              <w:t xml:space="preserve"> </w:t>
            </w:r>
            <w:proofErr w:type="spellStart"/>
            <w:r w:rsidR="001A59FB" w:rsidRPr="001A59FB">
              <w:rPr>
                <w:rFonts w:ascii="Calibri" w:hAnsi="Calibri"/>
                <w:b/>
                <w:bCs/>
                <w:i/>
                <w:iCs/>
                <w:sz w:val="21"/>
                <w:szCs w:val="21"/>
                <w:lang w:val="en-NZ"/>
              </w:rPr>
              <w:t>te</w:t>
            </w:r>
            <w:proofErr w:type="spellEnd"/>
            <w:r w:rsidR="001A59FB" w:rsidRPr="001A59FB">
              <w:rPr>
                <w:rFonts w:ascii="Calibri" w:hAnsi="Calibri"/>
                <w:b/>
                <w:bCs/>
                <w:i/>
                <w:iCs/>
                <w:sz w:val="21"/>
                <w:szCs w:val="21"/>
                <w:lang w:val="en-NZ"/>
              </w:rPr>
              <w:t xml:space="preserve"> Iwi! </w:t>
            </w:r>
          </w:p>
          <w:p w14:paraId="2B96CF11" w14:textId="197CB201" w:rsidR="00CA4A46" w:rsidRPr="004A34C8" w:rsidRDefault="001A59FB" w:rsidP="001A59FB">
            <w:pPr>
              <w:rPr>
                <w:rFonts w:ascii="Calibri" w:hAnsi="Calibri"/>
                <w:sz w:val="21"/>
                <w:szCs w:val="21"/>
              </w:rPr>
            </w:pPr>
            <w:r w:rsidRPr="001A59FB">
              <w:rPr>
                <w:rFonts w:ascii="Calibri" w:hAnsi="Calibri"/>
                <w:sz w:val="21"/>
                <w:szCs w:val="21"/>
                <w:lang w:val="en-NZ"/>
              </w:rPr>
              <w:t xml:space="preserve">To deliver integrated economic, social, cultural and environmental growth to our people and our </w:t>
            </w:r>
            <w:proofErr w:type="spellStart"/>
            <w:r w:rsidRPr="001A59FB">
              <w:rPr>
                <w:rFonts w:ascii="Calibri" w:hAnsi="Calibri"/>
                <w:sz w:val="21"/>
                <w:szCs w:val="21"/>
                <w:lang w:val="en-NZ"/>
              </w:rPr>
              <w:t>rohe</w:t>
            </w:r>
            <w:proofErr w:type="spellEnd"/>
            <w:r w:rsidRPr="001A59FB">
              <w:rPr>
                <w:rFonts w:ascii="Calibri" w:hAnsi="Calibri"/>
                <w:sz w:val="21"/>
                <w:szCs w:val="21"/>
                <w:lang w:val="en-NZ"/>
              </w:rPr>
              <w:t>.</w:t>
            </w:r>
          </w:p>
        </w:tc>
      </w:tr>
    </w:tbl>
    <w:tbl>
      <w:tblPr>
        <w:tblStyle w:val="TableGrid1"/>
        <w:tblW w:w="8926" w:type="dxa"/>
        <w:tblInd w:w="0" w:type="dxa"/>
        <w:tblLook w:val="04A0" w:firstRow="1" w:lastRow="0" w:firstColumn="1" w:lastColumn="0" w:noHBand="0" w:noVBand="1"/>
      </w:tblPr>
      <w:tblGrid>
        <w:gridCol w:w="2547"/>
        <w:gridCol w:w="6379"/>
      </w:tblGrid>
      <w:tr w:rsidR="00CA4A46" w14:paraId="1C98F55E" w14:textId="77777777" w:rsidTr="00460923">
        <w:tc>
          <w:tcPr>
            <w:tcW w:w="892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7503F4B" w14:textId="77777777" w:rsidR="00CA4A46" w:rsidRDefault="00CA4A46" w:rsidP="00460923">
            <w:pPr>
              <w:jc w:val="center"/>
              <w:rPr>
                <w:rFonts w:asciiTheme="minorHAnsi" w:hAnsiTheme="minorHAnsi" w:cstheme="minorHAnsi"/>
                <w:b/>
                <w:bCs/>
              </w:rPr>
            </w:pPr>
            <w:r>
              <w:rPr>
                <w:rFonts w:asciiTheme="minorHAnsi" w:hAnsiTheme="minorHAnsi" w:cstheme="minorHAnsi"/>
                <w:b/>
                <w:bCs/>
              </w:rPr>
              <w:t>NGĀ PAIAKA MATUA</w:t>
            </w:r>
          </w:p>
        </w:tc>
      </w:tr>
      <w:tr w:rsidR="00CA4A46" w14:paraId="6D480AA9" w14:textId="77777777" w:rsidTr="00460923">
        <w:tc>
          <w:tcPr>
            <w:tcW w:w="2547" w:type="dxa"/>
            <w:tcBorders>
              <w:top w:val="single" w:sz="4" w:space="0" w:color="auto"/>
              <w:left w:val="single" w:sz="4" w:space="0" w:color="auto"/>
              <w:bottom w:val="single" w:sz="4" w:space="0" w:color="auto"/>
              <w:right w:val="single" w:sz="4" w:space="0" w:color="auto"/>
            </w:tcBorders>
          </w:tcPr>
          <w:p w14:paraId="3309D7D0"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Manaakitanga</w:t>
            </w:r>
          </w:p>
          <w:p w14:paraId="1BA9170A"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Care and Respect</w:t>
            </w:r>
          </w:p>
          <w:p w14:paraId="40E59141"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202546A" w14:textId="77777777" w:rsidR="00CA4A46" w:rsidRDefault="00CA4A46" w:rsidP="00460923">
            <w:pPr>
              <w:rPr>
                <w:rFonts w:ascii="Calibri" w:hAnsi="Calibri"/>
                <w:sz w:val="20"/>
                <w:szCs w:val="20"/>
              </w:rPr>
            </w:pPr>
            <w:r>
              <w:rPr>
                <w:rFonts w:ascii="Calibri" w:hAnsi="Calibri"/>
                <w:sz w:val="20"/>
                <w:szCs w:val="20"/>
              </w:rPr>
              <w:t xml:space="preserve">Treating people with unconditional care and respect.  This behaviour will define the culture of our </w:t>
            </w:r>
            <w:proofErr w:type="spellStart"/>
            <w:r>
              <w:rPr>
                <w:rFonts w:ascii="Calibri" w:hAnsi="Calibri"/>
                <w:sz w:val="20"/>
                <w:szCs w:val="20"/>
              </w:rPr>
              <w:t>Rūnanga</w:t>
            </w:r>
            <w:proofErr w:type="spellEnd"/>
            <w:r>
              <w:rPr>
                <w:rFonts w:ascii="Calibri" w:hAnsi="Calibri"/>
                <w:sz w:val="20"/>
                <w:szCs w:val="20"/>
              </w:rPr>
              <w:t xml:space="preserve">, as a place of warmth and hospitality, where everyone feels equal, and everyone feels welcome. </w:t>
            </w:r>
            <w:proofErr w:type="gramStart"/>
            <w:r>
              <w:rPr>
                <w:rFonts w:ascii="Calibri" w:hAnsi="Calibri"/>
                <w:sz w:val="20"/>
                <w:szCs w:val="20"/>
              </w:rPr>
              <w:t>Mana enhancing</w:t>
            </w:r>
            <w:proofErr w:type="gramEnd"/>
            <w:r>
              <w:rPr>
                <w:rFonts w:ascii="Calibri" w:hAnsi="Calibri"/>
                <w:sz w:val="20"/>
                <w:szCs w:val="20"/>
              </w:rPr>
              <w:t xml:space="preserve"> behaviour is to be a theme in all that we do.  </w:t>
            </w:r>
          </w:p>
          <w:p w14:paraId="6E6D2C43" w14:textId="77777777" w:rsidR="00CA4A46" w:rsidRDefault="00CA4A46" w:rsidP="00460923">
            <w:pPr>
              <w:rPr>
                <w:rFonts w:ascii="Calibri" w:hAnsi="Calibri"/>
                <w:sz w:val="20"/>
                <w:szCs w:val="20"/>
              </w:rPr>
            </w:pPr>
          </w:p>
        </w:tc>
      </w:tr>
      <w:tr w:rsidR="00CA4A46" w14:paraId="139291B4" w14:textId="77777777" w:rsidTr="00460923">
        <w:tc>
          <w:tcPr>
            <w:tcW w:w="2547" w:type="dxa"/>
            <w:tcBorders>
              <w:top w:val="single" w:sz="4" w:space="0" w:color="auto"/>
              <w:left w:val="single" w:sz="4" w:space="0" w:color="auto"/>
              <w:bottom w:val="single" w:sz="4" w:space="0" w:color="auto"/>
              <w:right w:val="single" w:sz="4" w:space="0" w:color="auto"/>
            </w:tcBorders>
          </w:tcPr>
          <w:p w14:paraId="7FCDED34"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 xml:space="preserve">Te Reo me </w:t>
            </w:r>
            <w:proofErr w:type="spellStart"/>
            <w:r>
              <w:rPr>
                <w:rFonts w:asciiTheme="minorHAnsi" w:hAnsiTheme="minorHAnsi" w:cstheme="minorHAnsi"/>
                <w:b/>
                <w:sz w:val="20"/>
                <w:szCs w:val="20"/>
              </w:rPr>
              <w:t>ngā</w:t>
            </w:r>
            <w:proofErr w:type="spellEnd"/>
            <w:r>
              <w:rPr>
                <w:rFonts w:asciiTheme="minorHAnsi" w:hAnsiTheme="minorHAnsi" w:cstheme="minorHAnsi"/>
                <w:b/>
                <w:sz w:val="20"/>
                <w:szCs w:val="20"/>
              </w:rPr>
              <w:t xml:space="preserve"> Tikanga</w:t>
            </w:r>
          </w:p>
          <w:p w14:paraId="1A11CED1"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Culture and Language</w:t>
            </w:r>
          </w:p>
          <w:p w14:paraId="3837E332" w14:textId="77777777" w:rsidR="00CA4A46" w:rsidRDefault="00CA4A46" w:rsidP="0046092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14:paraId="5313C2A4" w14:textId="77777777" w:rsidR="00CA4A46" w:rsidRDefault="00CA4A46" w:rsidP="00460923">
            <w:pPr>
              <w:rPr>
                <w:rFonts w:ascii="Calibri" w:hAnsi="Calibri"/>
                <w:sz w:val="20"/>
                <w:szCs w:val="20"/>
              </w:rPr>
            </w:pPr>
            <w:r>
              <w:rPr>
                <w:rFonts w:ascii="Calibri" w:hAnsi="Calibri"/>
                <w:sz w:val="20"/>
                <w:szCs w:val="20"/>
              </w:rPr>
              <w:t xml:space="preserve">Our </w:t>
            </w:r>
            <w:proofErr w:type="spellStart"/>
            <w:r>
              <w:rPr>
                <w:rFonts w:ascii="Calibri" w:hAnsi="Calibri"/>
                <w:sz w:val="20"/>
                <w:szCs w:val="20"/>
              </w:rPr>
              <w:t>Rūnanga</w:t>
            </w:r>
            <w:proofErr w:type="spellEnd"/>
            <w:r>
              <w:rPr>
                <w:rFonts w:ascii="Calibri" w:hAnsi="Calibri"/>
                <w:sz w:val="20"/>
                <w:szCs w:val="20"/>
              </w:rPr>
              <w:t xml:space="preserve"> will teach, learn, uphold and use our </w:t>
            </w:r>
            <w:proofErr w:type="spellStart"/>
            <w:r>
              <w:rPr>
                <w:rFonts w:ascii="Calibri" w:hAnsi="Calibri"/>
                <w:sz w:val="20"/>
                <w:szCs w:val="20"/>
              </w:rPr>
              <w:t>reo</w:t>
            </w:r>
            <w:proofErr w:type="spellEnd"/>
            <w:r>
              <w:rPr>
                <w:rFonts w:ascii="Calibri" w:hAnsi="Calibri"/>
                <w:sz w:val="20"/>
                <w:szCs w:val="20"/>
              </w:rPr>
              <w:t xml:space="preserve"> and our tikanga and will become a hub for the </w:t>
            </w:r>
            <w:proofErr w:type="spellStart"/>
            <w:r>
              <w:rPr>
                <w:rFonts w:ascii="Calibri" w:hAnsi="Calibri"/>
                <w:sz w:val="20"/>
                <w:szCs w:val="20"/>
              </w:rPr>
              <w:t>revitalisation</w:t>
            </w:r>
            <w:proofErr w:type="spellEnd"/>
            <w:r>
              <w:rPr>
                <w:rFonts w:ascii="Calibri" w:hAnsi="Calibri"/>
                <w:sz w:val="20"/>
                <w:szCs w:val="20"/>
              </w:rPr>
              <w:t xml:space="preserve"> of these taonga </w:t>
            </w:r>
            <w:proofErr w:type="spellStart"/>
            <w:r>
              <w:rPr>
                <w:rFonts w:ascii="Calibri" w:hAnsi="Calibri"/>
                <w:sz w:val="20"/>
                <w:szCs w:val="20"/>
              </w:rPr>
              <w:t>tuku</w:t>
            </w:r>
            <w:proofErr w:type="spellEnd"/>
            <w:r>
              <w:rPr>
                <w:rFonts w:ascii="Calibri" w:hAnsi="Calibri"/>
                <w:sz w:val="20"/>
                <w:szCs w:val="20"/>
              </w:rPr>
              <w:t xml:space="preserve"> </w:t>
            </w:r>
            <w:proofErr w:type="spellStart"/>
            <w:r>
              <w:rPr>
                <w:rFonts w:ascii="Calibri" w:hAnsi="Calibri"/>
                <w:sz w:val="20"/>
                <w:szCs w:val="20"/>
              </w:rPr>
              <w:t>iho</w:t>
            </w:r>
            <w:proofErr w:type="spellEnd"/>
            <w:r>
              <w:rPr>
                <w:rFonts w:ascii="Calibri" w:hAnsi="Calibri"/>
                <w:sz w:val="20"/>
                <w:szCs w:val="20"/>
              </w:rPr>
              <w:t>.</w:t>
            </w:r>
          </w:p>
          <w:p w14:paraId="381EE060" w14:textId="77777777" w:rsidR="00CA4A46" w:rsidRDefault="00CA4A46" w:rsidP="00460923">
            <w:pPr>
              <w:rPr>
                <w:rFonts w:ascii="Calibri" w:hAnsi="Calibri"/>
                <w:sz w:val="20"/>
                <w:szCs w:val="20"/>
              </w:rPr>
            </w:pPr>
            <w:r>
              <w:rPr>
                <w:rFonts w:ascii="Calibri" w:hAnsi="Calibri"/>
                <w:sz w:val="20"/>
                <w:szCs w:val="20"/>
              </w:rPr>
              <w:t xml:space="preserve">  </w:t>
            </w:r>
          </w:p>
        </w:tc>
      </w:tr>
      <w:tr w:rsidR="00CA4A46" w14:paraId="4D3A4FD1" w14:textId="77777777" w:rsidTr="00460923">
        <w:tc>
          <w:tcPr>
            <w:tcW w:w="2547" w:type="dxa"/>
            <w:tcBorders>
              <w:top w:val="single" w:sz="4" w:space="0" w:color="auto"/>
              <w:left w:val="single" w:sz="4" w:space="0" w:color="auto"/>
              <w:bottom w:val="single" w:sz="4" w:space="0" w:color="auto"/>
              <w:right w:val="single" w:sz="4" w:space="0" w:color="auto"/>
            </w:tcBorders>
          </w:tcPr>
          <w:p w14:paraId="78EC5D29"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 xml:space="preserve">Kotahitanga </w:t>
            </w:r>
          </w:p>
          <w:p w14:paraId="1EBEE5A2"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Unity</w:t>
            </w:r>
          </w:p>
          <w:p w14:paraId="1C7C3585"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41DF599" w14:textId="5E42879C" w:rsidR="00CA4A46" w:rsidRDefault="00CA4A46" w:rsidP="00460923">
            <w:pPr>
              <w:rPr>
                <w:rFonts w:ascii="Calibri" w:hAnsi="Calibri"/>
                <w:sz w:val="20"/>
                <w:szCs w:val="20"/>
              </w:rPr>
            </w:pPr>
            <w:r>
              <w:rPr>
                <w:rFonts w:ascii="Calibri" w:hAnsi="Calibri"/>
                <w:sz w:val="20"/>
                <w:szCs w:val="20"/>
              </w:rPr>
              <w:t xml:space="preserve">Working with others in many shapes and forms to achieve positive outcomes for everyone.  This </w:t>
            </w:r>
            <w:proofErr w:type="spellStart"/>
            <w:r>
              <w:rPr>
                <w:rFonts w:ascii="Calibri" w:hAnsi="Calibri"/>
                <w:sz w:val="20"/>
                <w:szCs w:val="20"/>
              </w:rPr>
              <w:t>Rūnanga</w:t>
            </w:r>
            <w:proofErr w:type="spellEnd"/>
            <w:r>
              <w:rPr>
                <w:rFonts w:ascii="Calibri" w:hAnsi="Calibri"/>
                <w:sz w:val="20"/>
                <w:szCs w:val="20"/>
              </w:rPr>
              <w:t xml:space="preserve"> will value relationships and partnerships, and will continually put sustainable positive outcomes for whānau, hapū and community ahead of self</w:t>
            </w:r>
            <w:r w:rsidR="00907D62">
              <w:rPr>
                <w:rFonts w:ascii="Calibri" w:hAnsi="Calibri"/>
                <w:sz w:val="20"/>
                <w:szCs w:val="20"/>
              </w:rPr>
              <w:t>-</w:t>
            </w:r>
            <w:r>
              <w:rPr>
                <w:rFonts w:ascii="Calibri" w:hAnsi="Calibri"/>
                <w:sz w:val="20"/>
                <w:szCs w:val="20"/>
              </w:rPr>
              <w:t xml:space="preserve">interest in everything that we do.  </w:t>
            </w:r>
          </w:p>
          <w:p w14:paraId="6C63D6F4" w14:textId="77777777" w:rsidR="00CA4A46" w:rsidRDefault="00CA4A46" w:rsidP="00460923">
            <w:pPr>
              <w:rPr>
                <w:rFonts w:ascii="Calibri" w:hAnsi="Calibri"/>
                <w:sz w:val="20"/>
                <w:szCs w:val="20"/>
              </w:rPr>
            </w:pPr>
          </w:p>
        </w:tc>
      </w:tr>
      <w:tr w:rsidR="00CA4A46" w14:paraId="6CD9FD6B" w14:textId="77777777" w:rsidTr="00460923">
        <w:tc>
          <w:tcPr>
            <w:tcW w:w="2547" w:type="dxa"/>
            <w:tcBorders>
              <w:top w:val="single" w:sz="4" w:space="0" w:color="auto"/>
              <w:left w:val="single" w:sz="4" w:space="0" w:color="auto"/>
              <w:bottom w:val="single" w:sz="4" w:space="0" w:color="auto"/>
              <w:right w:val="single" w:sz="4" w:space="0" w:color="auto"/>
            </w:tcBorders>
          </w:tcPr>
          <w:p w14:paraId="5114E475" w14:textId="77777777" w:rsidR="00CA4A46" w:rsidRDefault="00CA4A46" w:rsidP="00460923">
            <w:pPr>
              <w:rPr>
                <w:rFonts w:asciiTheme="minorHAnsi" w:hAnsiTheme="minorHAnsi" w:cstheme="minorHAnsi"/>
                <w:b/>
                <w:sz w:val="20"/>
                <w:szCs w:val="20"/>
              </w:rPr>
            </w:pPr>
            <w:proofErr w:type="spellStart"/>
            <w:r>
              <w:rPr>
                <w:rFonts w:asciiTheme="minorHAnsi" w:hAnsiTheme="minorHAnsi" w:cstheme="minorHAnsi"/>
                <w:b/>
                <w:sz w:val="20"/>
                <w:szCs w:val="20"/>
              </w:rPr>
              <w:t>Wairuatanga</w:t>
            </w:r>
            <w:proofErr w:type="spellEnd"/>
          </w:p>
          <w:p w14:paraId="298D4D0C"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Spirituality</w:t>
            </w:r>
          </w:p>
          <w:p w14:paraId="2CD19875" w14:textId="77777777" w:rsidR="00CA4A46" w:rsidRDefault="00CA4A46" w:rsidP="0046092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FD284D6" w14:textId="08B353A9" w:rsidR="00CA4A46" w:rsidRDefault="00CA4A46" w:rsidP="00460923">
            <w:pPr>
              <w:rPr>
                <w:rFonts w:ascii="Calibri" w:hAnsi="Calibri"/>
                <w:sz w:val="20"/>
                <w:szCs w:val="20"/>
              </w:rPr>
            </w:pPr>
            <w:r>
              <w:rPr>
                <w:rFonts w:ascii="Calibri" w:hAnsi="Calibri"/>
                <w:sz w:val="20"/>
                <w:szCs w:val="20"/>
              </w:rPr>
              <w:t xml:space="preserve">It is understood that our ancestors were deeply spiritual people.  Our </w:t>
            </w:r>
            <w:proofErr w:type="spellStart"/>
            <w:r>
              <w:rPr>
                <w:rFonts w:ascii="Calibri" w:hAnsi="Calibri"/>
                <w:sz w:val="20"/>
                <w:szCs w:val="20"/>
              </w:rPr>
              <w:t>Rūnanga</w:t>
            </w:r>
            <w:proofErr w:type="spellEnd"/>
            <w:r>
              <w:rPr>
                <w:rFonts w:ascii="Calibri" w:hAnsi="Calibri"/>
                <w:sz w:val="20"/>
                <w:szCs w:val="20"/>
              </w:rPr>
              <w:t xml:space="preserve"> will uphold tikanga that accommodates </w:t>
            </w:r>
            <w:proofErr w:type="spellStart"/>
            <w:r>
              <w:rPr>
                <w:rFonts w:ascii="Calibri" w:hAnsi="Calibri"/>
                <w:sz w:val="20"/>
                <w:szCs w:val="20"/>
              </w:rPr>
              <w:t>karakia</w:t>
            </w:r>
            <w:proofErr w:type="spellEnd"/>
            <w:r>
              <w:rPr>
                <w:rFonts w:ascii="Calibri" w:hAnsi="Calibri"/>
                <w:sz w:val="20"/>
                <w:szCs w:val="20"/>
              </w:rPr>
              <w:t xml:space="preserve"> and </w:t>
            </w:r>
            <w:r w:rsidR="00FB5F2F">
              <w:rPr>
                <w:rFonts w:ascii="Calibri" w:hAnsi="Calibri"/>
                <w:sz w:val="20"/>
                <w:szCs w:val="20"/>
              </w:rPr>
              <w:t>practices</w:t>
            </w:r>
            <w:r>
              <w:rPr>
                <w:rFonts w:ascii="Calibri" w:hAnsi="Calibri"/>
                <w:sz w:val="20"/>
                <w:szCs w:val="20"/>
              </w:rPr>
              <w:t xml:space="preserve"> from both the </w:t>
            </w:r>
            <w:proofErr w:type="spellStart"/>
            <w:r>
              <w:rPr>
                <w:rFonts w:ascii="Calibri" w:hAnsi="Calibri"/>
                <w:sz w:val="20"/>
                <w:szCs w:val="20"/>
              </w:rPr>
              <w:t>te</w:t>
            </w:r>
            <w:proofErr w:type="spellEnd"/>
            <w:r>
              <w:rPr>
                <w:rFonts w:ascii="Calibri" w:hAnsi="Calibri"/>
                <w:sz w:val="20"/>
                <w:szCs w:val="20"/>
              </w:rPr>
              <w:t xml:space="preserve"> </w:t>
            </w:r>
            <w:proofErr w:type="spellStart"/>
            <w:r>
              <w:rPr>
                <w:rFonts w:ascii="Calibri" w:hAnsi="Calibri"/>
                <w:sz w:val="20"/>
                <w:szCs w:val="20"/>
              </w:rPr>
              <w:t>ao</w:t>
            </w:r>
            <w:proofErr w:type="spellEnd"/>
            <w:r>
              <w:rPr>
                <w:rFonts w:ascii="Calibri" w:hAnsi="Calibri"/>
                <w:sz w:val="20"/>
                <w:szCs w:val="20"/>
              </w:rPr>
              <w:t xml:space="preserve"> </w:t>
            </w:r>
            <w:proofErr w:type="spellStart"/>
            <w:r>
              <w:rPr>
                <w:rFonts w:ascii="Calibri" w:hAnsi="Calibri"/>
                <w:sz w:val="20"/>
                <w:szCs w:val="20"/>
              </w:rPr>
              <w:t>tawhito</w:t>
            </w:r>
            <w:proofErr w:type="spellEnd"/>
            <w:r>
              <w:rPr>
                <w:rFonts w:ascii="Calibri" w:hAnsi="Calibri"/>
                <w:sz w:val="20"/>
                <w:szCs w:val="20"/>
              </w:rPr>
              <w:t xml:space="preserve"> (pre-European) and Christian foundations handed down by our tupuna.   Additionally, our </w:t>
            </w:r>
            <w:proofErr w:type="spellStart"/>
            <w:r>
              <w:rPr>
                <w:rFonts w:ascii="Calibri" w:hAnsi="Calibri"/>
                <w:sz w:val="20"/>
                <w:szCs w:val="20"/>
              </w:rPr>
              <w:t>Rūnanga</w:t>
            </w:r>
            <w:proofErr w:type="spellEnd"/>
            <w:r>
              <w:rPr>
                <w:rFonts w:ascii="Calibri" w:hAnsi="Calibri"/>
                <w:sz w:val="20"/>
                <w:szCs w:val="20"/>
              </w:rPr>
              <w:t xml:space="preserve"> will be a place of spiritual and religious tolerance and freedom.  </w:t>
            </w:r>
          </w:p>
          <w:p w14:paraId="4A3EF8C2" w14:textId="77777777" w:rsidR="00CA4A46" w:rsidRDefault="00CA4A46" w:rsidP="00460923">
            <w:pPr>
              <w:rPr>
                <w:rFonts w:ascii="Calibri" w:hAnsi="Calibri"/>
                <w:sz w:val="20"/>
                <w:szCs w:val="20"/>
              </w:rPr>
            </w:pPr>
          </w:p>
        </w:tc>
      </w:tr>
      <w:tr w:rsidR="00CA4A46" w14:paraId="393B2AF4" w14:textId="77777777" w:rsidTr="00460923">
        <w:tc>
          <w:tcPr>
            <w:tcW w:w="2547" w:type="dxa"/>
            <w:tcBorders>
              <w:top w:val="single" w:sz="4" w:space="0" w:color="auto"/>
              <w:left w:val="single" w:sz="4" w:space="0" w:color="auto"/>
              <w:bottom w:val="single" w:sz="4" w:space="0" w:color="auto"/>
              <w:right w:val="single" w:sz="4" w:space="0" w:color="auto"/>
            </w:tcBorders>
          </w:tcPr>
          <w:p w14:paraId="01DBF500"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 xml:space="preserve">Whanaungatanga </w:t>
            </w:r>
          </w:p>
          <w:p w14:paraId="6E52AFAE"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Sense of family connection and belonging</w:t>
            </w:r>
          </w:p>
          <w:p w14:paraId="752A8645"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B6DF0BC" w14:textId="77777777" w:rsidR="00CA4A46" w:rsidRDefault="00CA4A46" w:rsidP="00460923">
            <w:pPr>
              <w:rPr>
                <w:rFonts w:ascii="Calibri" w:hAnsi="Calibri"/>
                <w:sz w:val="20"/>
                <w:szCs w:val="20"/>
              </w:rPr>
            </w:pPr>
            <w:r>
              <w:rPr>
                <w:rFonts w:ascii="Calibri" w:hAnsi="Calibri"/>
                <w:sz w:val="20"/>
                <w:szCs w:val="20"/>
              </w:rPr>
              <w:t xml:space="preserve">This </w:t>
            </w:r>
            <w:proofErr w:type="spellStart"/>
            <w:r>
              <w:rPr>
                <w:rFonts w:ascii="Calibri" w:hAnsi="Calibri"/>
                <w:sz w:val="20"/>
                <w:szCs w:val="20"/>
              </w:rPr>
              <w:t>Rūnanga</w:t>
            </w:r>
            <w:proofErr w:type="spellEnd"/>
            <w:r>
              <w:rPr>
                <w:rFonts w:ascii="Calibri" w:hAnsi="Calibri"/>
                <w:sz w:val="20"/>
                <w:szCs w:val="20"/>
              </w:rPr>
              <w:t xml:space="preserve"> is a place where our whānau, hapū and Iwi, local Māori, Pasifika and the community at large are </w:t>
            </w:r>
            <w:proofErr w:type="gramStart"/>
            <w:r>
              <w:rPr>
                <w:rFonts w:ascii="Calibri" w:hAnsi="Calibri"/>
                <w:sz w:val="20"/>
                <w:szCs w:val="20"/>
              </w:rPr>
              <w:t>drawn</w:t>
            </w:r>
            <w:proofErr w:type="gramEnd"/>
            <w:r>
              <w:rPr>
                <w:rFonts w:ascii="Calibri" w:hAnsi="Calibri"/>
                <w:sz w:val="20"/>
                <w:szCs w:val="20"/>
              </w:rPr>
              <w:t xml:space="preserve"> and they feel they belong.  </w:t>
            </w:r>
          </w:p>
          <w:p w14:paraId="43B95D40" w14:textId="77777777" w:rsidR="00CA4A46" w:rsidRDefault="00CA4A46" w:rsidP="00460923">
            <w:pPr>
              <w:rPr>
                <w:rFonts w:ascii="Calibri" w:hAnsi="Calibri"/>
                <w:sz w:val="20"/>
                <w:szCs w:val="20"/>
              </w:rPr>
            </w:pPr>
          </w:p>
        </w:tc>
      </w:tr>
      <w:tr w:rsidR="00CA4A46" w14:paraId="4561C54B" w14:textId="77777777" w:rsidTr="00460923">
        <w:tc>
          <w:tcPr>
            <w:tcW w:w="2547" w:type="dxa"/>
            <w:tcBorders>
              <w:top w:val="single" w:sz="4" w:space="0" w:color="auto"/>
              <w:left w:val="single" w:sz="4" w:space="0" w:color="auto"/>
              <w:bottom w:val="single" w:sz="4" w:space="0" w:color="auto"/>
              <w:right w:val="single" w:sz="4" w:space="0" w:color="auto"/>
            </w:tcBorders>
          </w:tcPr>
          <w:p w14:paraId="2DEBB027"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lastRenderedPageBreak/>
              <w:t>Kaitiakitanga</w:t>
            </w:r>
          </w:p>
          <w:p w14:paraId="45D19605"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Guardianship</w:t>
            </w:r>
          </w:p>
          <w:p w14:paraId="14750D18" w14:textId="77777777" w:rsidR="00CA4A46" w:rsidRDefault="00CA4A46" w:rsidP="0046092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9840BF0" w14:textId="77777777" w:rsidR="00CA4A46" w:rsidRDefault="00CA4A46" w:rsidP="00460923">
            <w:pPr>
              <w:rPr>
                <w:rFonts w:ascii="Calibri" w:hAnsi="Calibri"/>
                <w:sz w:val="20"/>
                <w:szCs w:val="20"/>
              </w:rPr>
            </w:pPr>
            <w:r>
              <w:rPr>
                <w:rFonts w:ascii="Calibri" w:hAnsi="Calibri"/>
                <w:sz w:val="20"/>
                <w:szCs w:val="20"/>
              </w:rPr>
              <w:t xml:space="preserve">Caring for our environment is the challenge of our generation.  Our </w:t>
            </w:r>
            <w:proofErr w:type="spellStart"/>
            <w:r>
              <w:rPr>
                <w:rFonts w:ascii="Calibri" w:hAnsi="Calibri"/>
                <w:sz w:val="20"/>
                <w:szCs w:val="20"/>
              </w:rPr>
              <w:t>Rūnanga</w:t>
            </w:r>
            <w:proofErr w:type="spellEnd"/>
            <w:r>
              <w:rPr>
                <w:rFonts w:ascii="Calibri" w:hAnsi="Calibri"/>
                <w:sz w:val="20"/>
                <w:szCs w:val="20"/>
              </w:rPr>
              <w:t xml:space="preserve"> will work with our hapū to protect and enhance the physical environment in which we live in everything we are associated with.  This is vital work to ensure a sustainable future for our mokopuna and generations to come.  </w:t>
            </w:r>
          </w:p>
          <w:p w14:paraId="09CAD533" w14:textId="77777777" w:rsidR="00CA4A46" w:rsidRDefault="00CA4A46" w:rsidP="00460923">
            <w:pPr>
              <w:rPr>
                <w:rFonts w:ascii="Calibri" w:hAnsi="Calibri"/>
                <w:sz w:val="20"/>
                <w:szCs w:val="20"/>
              </w:rPr>
            </w:pPr>
          </w:p>
        </w:tc>
      </w:tr>
      <w:tr w:rsidR="00CA4A46" w14:paraId="1B7F02AD" w14:textId="77777777" w:rsidTr="00460923">
        <w:tc>
          <w:tcPr>
            <w:tcW w:w="2547" w:type="dxa"/>
            <w:tcBorders>
              <w:top w:val="single" w:sz="4" w:space="0" w:color="auto"/>
              <w:left w:val="single" w:sz="4" w:space="0" w:color="auto"/>
              <w:bottom w:val="single" w:sz="4" w:space="0" w:color="auto"/>
              <w:right w:val="single" w:sz="4" w:space="0" w:color="auto"/>
            </w:tcBorders>
          </w:tcPr>
          <w:p w14:paraId="52DA97D3"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Rangatiratanga</w:t>
            </w:r>
          </w:p>
          <w:p w14:paraId="26FF61BB"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Leadership</w:t>
            </w:r>
          </w:p>
          <w:p w14:paraId="2E5501E0"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E35B808" w14:textId="77777777" w:rsidR="00CA4A46" w:rsidRDefault="00CA4A46" w:rsidP="00460923">
            <w:pPr>
              <w:rPr>
                <w:rFonts w:ascii="Calibri" w:hAnsi="Calibri"/>
                <w:sz w:val="20"/>
                <w:szCs w:val="20"/>
              </w:rPr>
            </w:pPr>
            <w:r>
              <w:rPr>
                <w:rFonts w:ascii="Calibri" w:hAnsi="Calibri"/>
                <w:sz w:val="20"/>
                <w:szCs w:val="20"/>
              </w:rPr>
              <w:t xml:space="preserve">Demonstrating leadership to uphold Ngā </w:t>
            </w:r>
            <w:proofErr w:type="spellStart"/>
            <w:r>
              <w:rPr>
                <w:rFonts w:ascii="Calibri" w:hAnsi="Calibri"/>
                <w:sz w:val="20"/>
                <w:szCs w:val="20"/>
              </w:rPr>
              <w:t>Paiaka</w:t>
            </w:r>
            <w:proofErr w:type="spellEnd"/>
            <w:r>
              <w:rPr>
                <w:rFonts w:ascii="Calibri" w:hAnsi="Calibri"/>
                <w:sz w:val="20"/>
                <w:szCs w:val="20"/>
              </w:rPr>
              <w:t xml:space="preserve"> Matua and represent our Ngā </w:t>
            </w:r>
            <w:proofErr w:type="spellStart"/>
            <w:r>
              <w:rPr>
                <w:rFonts w:ascii="Calibri" w:hAnsi="Calibri"/>
                <w:sz w:val="20"/>
                <w:szCs w:val="20"/>
              </w:rPr>
              <w:t>Wairikitanga</w:t>
            </w:r>
            <w:proofErr w:type="spellEnd"/>
            <w:r>
              <w:rPr>
                <w:rFonts w:ascii="Calibri" w:hAnsi="Calibri"/>
                <w:sz w:val="20"/>
                <w:szCs w:val="20"/>
              </w:rPr>
              <w:t xml:space="preserve"> and our Ngāti </w:t>
            </w:r>
            <w:proofErr w:type="spellStart"/>
            <w:r>
              <w:rPr>
                <w:rFonts w:ascii="Calibri" w:hAnsi="Calibri"/>
                <w:sz w:val="20"/>
                <w:szCs w:val="20"/>
              </w:rPr>
              <w:t>Apatanga</w:t>
            </w:r>
            <w:proofErr w:type="spellEnd"/>
            <w:r>
              <w:rPr>
                <w:rFonts w:ascii="Calibri" w:hAnsi="Calibri"/>
                <w:sz w:val="20"/>
                <w:szCs w:val="20"/>
              </w:rPr>
              <w:t xml:space="preserve">, consistent with the values of our tupuna.  </w:t>
            </w:r>
            <w:proofErr w:type="spellStart"/>
            <w:r>
              <w:rPr>
                <w:rFonts w:ascii="Calibri" w:hAnsi="Calibri"/>
                <w:sz w:val="20"/>
                <w:szCs w:val="20"/>
              </w:rPr>
              <w:t>Rūnanga</w:t>
            </w:r>
            <w:proofErr w:type="spellEnd"/>
            <w:r>
              <w:rPr>
                <w:rFonts w:ascii="Calibri" w:hAnsi="Calibri"/>
                <w:sz w:val="20"/>
                <w:szCs w:val="20"/>
              </w:rPr>
              <w:t xml:space="preserve"> leadership will be proud, committed, passionate and authentic in all that we do on behalf of our whānau, hapū and Iwi.</w:t>
            </w:r>
          </w:p>
          <w:p w14:paraId="3DE1D396" w14:textId="77777777" w:rsidR="00CA4A46" w:rsidRDefault="00CA4A46" w:rsidP="00460923">
            <w:pPr>
              <w:rPr>
                <w:rFonts w:ascii="Calibri" w:hAnsi="Calibri"/>
                <w:sz w:val="20"/>
                <w:szCs w:val="20"/>
              </w:rPr>
            </w:pPr>
          </w:p>
        </w:tc>
      </w:tr>
      <w:tr w:rsidR="00CA4A46" w14:paraId="77DB42A0" w14:textId="77777777" w:rsidTr="00460923">
        <w:tc>
          <w:tcPr>
            <w:tcW w:w="2547" w:type="dxa"/>
            <w:tcBorders>
              <w:top w:val="single" w:sz="4" w:space="0" w:color="auto"/>
              <w:left w:val="single" w:sz="4" w:space="0" w:color="auto"/>
              <w:bottom w:val="single" w:sz="4" w:space="0" w:color="auto"/>
              <w:right w:val="single" w:sz="4" w:space="0" w:color="auto"/>
            </w:tcBorders>
          </w:tcPr>
          <w:p w14:paraId="729670E0" w14:textId="77777777" w:rsidR="00CA4A46" w:rsidRDefault="00CA4A46" w:rsidP="00460923">
            <w:pPr>
              <w:rPr>
                <w:rFonts w:asciiTheme="minorHAnsi" w:hAnsiTheme="minorHAnsi" w:cstheme="minorHAnsi"/>
                <w:b/>
                <w:sz w:val="20"/>
                <w:szCs w:val="20"/>
              </w:rPr>
            </w:pPr>
            <w:r>
              <w:rPr>
                <w:rFonts w:asciiTheme="minorHAnsi" w:hAnsiTheme="minorHAnsi" w:cstheme="minorHAnsi"/>
                <w:b/>
                <w:sz w:val="20"/>
                <w:szCs w:val="20"/>
              </w:rPr>
              <w:t>Whakapapa</w:t>
            </w:r>
          </w:p>
          <w:p w14:paraId="10752CE6"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 xml:space="preserve">Genealogy </w:t>
            </w:r>
          </w:p>
          <w:p w14:paraId="7A484034"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0D40420" w14:textId="77777777" w:rsidR="00CA4A46" w:rsidRDefault="00CA4A46" w:rsidP="00460923">
            <w:pPr>
              <w:rPr>
                <w:rFonts w:ascii="Calibri" w:hAnsi="Calibri"/>
                <w:sz w:val="20"/>
                <w:szCs w:val="20"/>
              </w:rPr>
            </w:pPr>
            <w:r>
              <w:rPr>
                <w:rFonts w:ascii="Calibri" w:hAnsi="Calibri"/>
                <w:sz w:val="20"/>
                <w:szCs w:val="20"/>
              </w:rPr>
              <w:t xml:space="preserve">Revered lines of descent from ancestors such as </w:t>
            </w:r>
            <w:proofErr w:type="spellStart"/>
            <w:r>
              <w:rPr>
                <w:rFonts w:ascii="Calibri" w:hAnsi="Calibri"/>
                <w:sz w:val="20"/>
                <w:szCs w:val="20"/>
              </w:rPr>
              <w:t>Paerangi</w:t>
            </w:r>
            <w:proofErr w:type="spellEnd"/>
            <w:r>
              <w:rPr>
                <w:rFonts w:ascii="Calibri" w:hAnsi="Calibri"/>
                <w:sz w:val="20"/>
                <w:szCs w:val="20"/>
              </w:rPr>
              <w:t xml:space="preserve"> and </w:t>
            </w:r>
            <w:proofErr w:type="spellStart"/>
            <w:r>
              <w:rPr>
                <w:rFonts w:ascii="Calibri" w:hAnsi="Calibri"/>
                <w:sz w:val="20"/>
                <w:szCs w:val="20"/>
              </w:rPr>
              <w:t>Ruatea</w:t>
            </w:r>
            <w:proofErr w:type="spellEnd"/>
            <w:r>
              <w:rPr>
                <w:rFonts w:ascii="Calibri" w:hAnsi="Calibri"/>
                <w:sz w:val="20"/>
                <w:szCs w:val="20"/>
              </w:rPr>
              <w:t xml:space="preserve"> and many other famous ancestors are central to our identity and our unity as Ngā Wairiki and Ngāti Apa.   This </w:t>
            </w:r>
            <w:proofErr w:type="spellStart"/>
            <w:r>
              <w:rPr>
                <w:rFonts w:ascii="Calibri" w:hAnsi="Calibri"/>
                <w:sz w:val="20"/>
                <w:szCs w:val="20"/>
              </w:rPr>
              <w:t>Rūnanga</w:t>
            </w:r>
            <w:proofErr w:type="spellEnd"/>
            <w:r>
              <w:rPr>
                <w:rFonts w:ascii="Calibri" w:hAnsi="Calibri"/>
                <w:sz w:val="20"/>
                <w:szCs w:val="20"/>
              </w:rPr>
              <w:t xml:space="preserve"> will work with our hapū to collect, record and share whakapapa as a hub where our people can reconnect.</w:t>
            </w:r>
          </w:p>
          <w:p w14:paraId="20AF1592" w14:textId="77777777" w:rsidR="00CA4A46" w:rsidRDefault="00CA4A46" w:rsidP="00460923">
            <w:pPr>
              <w:rPr>
                <w:rFonts w:ascii="Calibri" w:hAnsi="Calibri"/>
                <w:sz w:val="20"/>
                <w:szCs w:val="20"/>
              </w:rPr>
            </w:pPr>
          </w:p>
        </w:tc>
      </w:tr>
      <w:tr w:rsidR="00CA4A46" w14:paraId="33857D1D" w14:textId="77777777" w:rsidTr="00460923">
        <w:tc>
          <w:tcPr>
            <w:tcW w:w="2547" w:type="dxa"/>
            <w:tcBorders>
              <w:top w:val="single" w:sz="4" w:space="0" w:color="auto"/>
              <w:left w:val="single" w:sz="4" w:space="0" w:color="auto"/>
              <w:bottom w:val="single" w:sz="4" w:space="0" w:color="auto"/>
              <w:right w:val="single" w:sz="4" w:space="0" w:color="auto"/>
            </w:tcBorders>
          </w:tcPr>
          <w:p w14:paraId="3197E3FF" w14:textId="77777777" w:rsidR="00CA4A46" w:rsidRDefault="00CA4A46" w:rsidP="00460923">
            <w:pPr>
              <w:rPr>
                <w:rFonts w:asciiTheme="minorHAnsi" w:hAnsiTheme="minorHAnsi" w:cstheme="minorHAnsi"/>
                <w:b/>
                <w:sz w:val="20"/>
                <w:szCs w:val="20"/>
              </w:rPr>
            </w:pPr>
            <w:proofErr w:type="spellStart"/>
            <w:r>
              <w:rPr>
                <w:rFonts w:asciiTheme="minorHAnsi" w:hAnsiTheme="minorHAnsi" w:cstheme="minorHAnsi"/>
                <w:b/>
                <w:sz w:val="20"/>
                <w:szCs w:val="20"/>
              </w:rPr>
              <w:t>Ūkaipōtanga</w:t>
            </w:r>
            <w:proofErr w:type="spellEnd"/>
            <w:r>
              <w:rPr>
                <w:rFonts w:asciiTheme="minorHAnsi" w:hAnsiTheme="minorHAnsi" w:cstheme="minorHAnsi"/>
                <w:b/>
                <w:sz w:val="20"/>
                <w:szCs w:val="20"/>
              </w:rPr>
              <w:t xml:space="preserve"> </w:t>
            </w:r>
          </w:p>
          <w:p w14:paraId="2B126875" w14:textId="77777777" w:rsidR="00CA4A46" w:rsidRDefault="00CA4A46" w:rsidP="00460923">
            <w:pPr>
              <w:rPr>
                <w:rFonts w:asciiTheme="minorHAnsi" w:hAnsiTheme="minorHAnsi" w:cstheme="minorHAnsi"/>
                <w:i/>
                <w:sz w:val="20"/>
                <w:szCs w:val="20"/>
              </w:rPr>
            </w:pPr>
            <w:r>
              <w:rPr>
                <w:rFonts w:asciiTheme="minorHAnsi" w:hAnsiTheme="minorHAnsi" w:cstheme="minorHAnsi"/>
                <w:i/>
                <w:sz w:val="20"/>
                <w:szCs w:val="20"/>
              </w:rPr>
              <w:t xml:space="preserve">Love for our </w:t>
            </w:r>
            <w:proofErr w:type="gramStart"/>
            <w:r>
              <w:rPr>
                <w:rFonts w:asciiTheme="minorHAnsi" w:hAnsiTheme="minorHAnsi" w:cstheme="minorHAnsi"/>
                <w:i/>
                <w:sz w:val="20"/>
                <w:szCs w:val="20"/>
              </w:rPr>
              <w:t>tupuna</w:t>
            </w:r>
            <w:proofErr w:type="gramEnd"/>
            <w:r>
              <w:rPr>
                <w:rFonts w:asciiTheme="minorHAnsi" w:hAnsiTheme="minorHAnsi" w:cstheme="minorHAnsi"/>
                <w:i/>
                <w:sz w:val="20"/>
                <w:szCs w:val="20"/>
              </w:rPr>
              <w:t xml:space="preserve"> whenua and </w:t>
            </w:r>
            <w:proofErr w:type="spellStart"/>
            <w:r>
              <w:rPr>
                <w:rFonts w:asciiTheme="minorHAnsi" w:hAnsiTheme="minorHAnsi" w:cstheme="minorHAnsi"/>
                <w:i/>
                <w:sz w:val="20"/>
                <w:szCs w:val="20"/>
              </w:rPr>
              <w:t>wai</w:t>
            </w:r>
            <w:proofErr w:type="spellEnd"/>
          </w:p>
          <w:p w14:paraId="7C3E1A88" w14:textId="77777777" w:rsidR="00CA4A46" w:rsidRDefault="00CA4A46" w:rsidP="0046092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58CBEED" w14:textId="77777777" w:rsidR="00CA4A46" w:rsidRDefault="00CA4A46" w:rsidP="00460923">
            <w:pPr>
              <w:rPr>
                <w:rFonts w:ascii="Calibri" w:hAnsi="Calibri"/>
                <w:sz w:val="20"/>
                <w:szCs w:val="20"/>
              </w:rPr>
            </w:pPr>
            <w:r>
              <w:rPr>
                <w:rFonts w:ascii="Calibri" w:hAnsi="Calibri"/>
                <w:sz w:val="20"/>
                <w:szCs w:val="20"/>
              </w:rPr>
              <w:t xml:space="preserve">Ancestral lands, wetlands, lakes, rivers, streams and the ocean are central to Ngā Wairiki and Ngāti Apa identity.  This </w:t>
            </w:r>
            <w:proofErr w:type="spellStart"/>
            <w:r>
              <w:rPr>
                <w:rFonts w:ascii="Calibri" w:hAnsi="Calibri"/>
                <w:sz w:val="20"/>
                <w:szCs w:val="20"/>
              </w:rPr>
              <w:t>Rūnanga</w:t>
            </w:r>
            <w:proofErr w:type="spellEnd"/>
            <w:r>
              <w:rPr>
                <w:rFonts w:ascii="Calibri" w:hAnsi="Calibri"/>
                <w:sz w:val="20"/>
                <w:szCs w:val="20"/>
              </w:rPr>
              <w:t xml:space="preserve"> will work in a way that puts our people back in contact with their whenua and </w:t>
            </w:r>
            <w:proofErr w:type="spellStart"/>
            <w:r>
              <w:rPr>
                <w:rFonts w:ascii="Calibri" w:hAnsi="Calibri"/>
                <w:sz w:val="20"/>
                <w:szCs w:val="20"/>
              </w:rPr>
              <w:t>wai</w:t>
            </w:r>
            <w:proofErr w:type="spellEnd"/>
            <w:r>
              <w:rPr>
                <w:rFonts w:ascii="Calibri" w:hAnsi="Calibri"/>
                <w:sz w:val="20"/>
                <w:szCs w:val="20"/>
              </w:rPr>
              <w:t xml:space="preserve"> in a manner that fosters real love for these places.  This love for our </w:t>
            </w:r>
            <w:proofErr w:type="gramStart"/>
            <w:r>
              <w:rPr>
                <w:rFonts w:ascii="Calibri" w:hAnsi="Calibri"/>
                <w:sz w:val="20"/>
                <w:szCs w:val="20"/>
              </w:rPr>
              <w:t>tupuna</w:t>
            </w:r>
            <w:proofErr w:type="gramEnd"/>
            <w:r>
              <w:rPr>
                <w:rFonts w:ascii="Calibri" w:hAnsi="Calibri"/>
                <w:sz w:val="20"/>
                <w:szCs w:val="20"/>
              </w:rPr>
              <w:t xml:space="preserve"> whenua and </w:t>
            </w:r>
            <w:proofErr w:type="spellStart"/>
            <w:r>
              <w:rPr>
                <w:rFonts w:ascii="Calibri" w:hAnsi="Calibri"/>
                <w:sz w:val="20"/>
                <w:szCs w:val="20"/>
              </w:rPr>
              <w:t>wai</w:t>
            </w:r>
            <w:proofErr w:type="spellEnd"/>
            <w:r>
              <w:rPr>
                <w:rFonts w:ascii="Calibri" w:hAnsi="Calibri"/>
                <w:sz w:val="20"/>
                <w:szCs w:val="20"/>
              </w:rPr>
              <w:t xml:space="preserve"> is to be shared with the community to foster understanding and to promote our values and identity.</w:t>
            </w:r>
          </w:p>
        </w:tc>
      </w:tr>
    </w:tbl>
    <w:p w14:paraId="231D947C" w14:textId="77777777" w:rsidR="00CA4A46" w:rsidRDefault="00CA4A46" w:rsidP="00CA4A46">
      <w:pPr>
        <w:tabs>
          <w:tab w:val="left" w:pos="567"/>
          <w:tab w:val="left" w:pos="1134"/>
          <w:tab w:val="left" w:pos="1701"/>
        </w:tabs>
        <w:jc w:val="both"/>
        <w:rPr>
          <w:rFonts w:ascii="Calibri" w:eastAsia="Calibri" w:hAnsi="Calibri" w:cs="Calibri"/>
          <w:b/>
          <w:bCs/>
          <w:color w:val="000000" w:themeColor="text1"/>
          <w:sz w:val="24"/>
          <w:szCs w:val="24"/>
          <w:lang w:val="en-GB"/>
        </w:rPr>
      </w:pPr>
    </w:p>
    <w:p w14:paraId="40D60F72" w14:textId="77777777" w:rsidR="00CA4A46" w:rsidRDefault="00CA4A46" w:rsidP="00CA4A46">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ROLE AND FUNCTION</w:t>
      </w:r>
    </w:p>
    <w:p w14:paraId="6F1B5D4E" w14:textId="77777777" w:rsidR="00CA4A46" w:rsidRDefault="00CA4A46" w:rsidP="00CA4A46">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Whānau mahi</w:t>
      </w:r>
    </w:p>
    <w:p w14:paraId="5B5C4954" w14:textId="77777777" w:rsidR="00685286" w:rsidRPr="004A34C8" w:rsidRDefault="00685286" w:rsidP="00685286">
      <w:pPr>
        <w:pStyle w:val="ListParagraph"/>
        <w:numPr>
          <w:ilvl w:val="0"/>
          <w:numId w:val="8"/>
        </w:numPr>
        <w:spacing w:after="0" w:line="240" w:lineRule="auto"/>
        <w:jc w:val="both"/>
        <w:rPr>
          <w:rFonts w:ascii="Calibri" w:hAnsi="Calibri" w:cs="Arial"/>
        </w:rPr>
      </w:pPr>
      <w:r w:rsidRPr="004A34C8">
        <w:rPr>
          <w:rFonts w:ascii="Calibri" w:hAnsi="Calibri" w:cs="Arial"/>
        </w:rPr>
        <w:t>Deliver a practice that is driven by principles of Te Ao Māori that empowers whānau to determine their own pathways</w:t>
      </w:r>
      <w:r>
        <w:rPr>
          <w:rFonts w:ascii="Calibri" w:hAnsi="Calibri" w:cs="Arial"/>
        </w:rPr>
        <w:t xml:space="preserve"> and aspirations</w:t>
      </w:r>
    </w:p>
    <w:p w14:paraId="7E75F02E" w14:textId="77777777" w:rsidR="00685286" w:rsidRPr="000667B6"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0667B6">
        <w:rPr>
          <w:rFonts w:ascii="Segoe UI" w:eastAsia="Times New Roman" w:hAnsi="Segoe UI" w:cs="Segoe UI"/>
          <w:sz w:val="21"/>
          <w:szCs w:val="21"/>
          <w:lang w:eastAsia="en-NZ"/>
        </w:rPr>
        <w:t>Engage with whānau using a strengths-based approach, supporting them to identify their aspirations, build capability, and achieve their goals through tailored, holistic support.</w:t>
      </w:r>
    </w:p>
    <w:p w14:paraId="0D8C1EA8" w14:textId="77777777" w:rsidR="00685286" w:rsidRPr="000667B6"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0667B6">
        <w:rPr>
          <w:rFonts w:ascii="Segoe UI" w:eastAsia="Times New Roman" w:hAnsi="Segoe UI" w:cs="Segoe UI"/>
          <w:sz w:val="21"/>
          <w:szCs w:val="21"/>
          <w:lang w:eastAsia="en-NZ"/>
        </w:rPr>
        <w:t xml:space="preserve">Provide flexible engagement approaches, including </w:t>
      </w:r>
      <w:proofErr w:type="spellStart"/>
      <w:r w:rsidRPr="000667B6">
        <w:rPr>
          <w:rFonts w:ascii="Segoe UI" w:eastAsia="Times New Roman" w:hAnsi="Segoe UI" w:cs="Segoe UI"/>
          <w:sz w:val="21"/>
          <w:szCs w:val="21"/>
          <w:lang w:eastAsia="en-NZ"/>
        </w:rPr>
        <w:t>kanohi</w:t>
      </w:r>
      <w:proofErr w:type="spellEnd"/>
      <w:r w:rsidRPr="000667B6">
        <w:rPr>
          <w:rFonts w:ascii="Segoe UI" w:eastAsia="Times New Roman" w:hAnsi="Segoe UI" w:cs="Segoe UI"/>
          <w:sz w:val="21"/>
          <w:szCs w:val="21"/>
          <w:lang w:eastAsia="en-NZ"/>
        </w:rPr>
        <w:t xml:space="preserve"> ki </w:t>
      </w:r>
      <w:proofErr w:type="spellStart"/>
      <w:r w:rsidRPr="000667B6">
        <w:rPr>
          <w:rFonts w:ascii="Segoe UI" w:eastAsia="Times New Roman" w:hAnsi="Segoe UI" w:cs="Segoe UI"/>
          <w:sz w:val="21"/>
          <w:szCs w:val="21"/>
          <w:lang w:eastAsia="en-NZ"/>
        </w:rPr>
        <w:t>te</w:t>
      </w:r>
      <w:proofErr w:type="spellEnd"/>
      <w:r w:rsidRPr="000667B6">
        <w:rPr>
          <w:rFonts w:ascii="Segoe UI" w:eastAsia="Times New Roman" w:hAnsi="Segoe UI" w:cs="Segoe UI"/>
          <w:sz w:val="21"/>
          <w:szCs w:val="21"/>
          <w:lang w:eastAsia="en-NZ"/>
        </w:rPr>
        <w:t xml:space="preserve"> </w:t>
      </w:r>
      <w:proofErr w:type="spellStart"/>
      <w:r w:rsidRPr="000667B6">
        <w:rPr>
          <w:rFonts w:ascii="Segoe UI" w:eastAsia="Times New Roman" w:hAnsi="Segoe UI" w:cs="Segoe UI"/>
          <w:sz w:val="21"/>
          <w:szCs w:val="21"/>
          <w:lang w:eastAsia="en-NZ"/>
        </w:rPr>
        <w:t>kanohi</w:t>
      </w:r>
      <w:proofErr w:type="spellEnd"/>
      <w:r w:rsidRPr="000667B6">
        <w:rPr>
          <w:rFonts w:ascii="Segoe UI" w:eastAsia="Times New Roman" w:hAnsi="Segoe UI" w:cs="Segoe UI"/>
          <w:sz w:val="21"/>
          <w:szCs w:val="21"/>
          <w:lang w:eastAsia="en-NZ"/>
        </w:rPr>
        <w:t xml:space="preserve"> (face-to-face</w:t>
      </w:r>
      <w:r w:rsidRPr="000667B6">
        <w:rPr>
          <w:rFonts w:ascii="Segoe UI" w:eastAsia="Times New Roman" w:hAnsi="Segoe UI" w:cs="Segoe UI"/>
          <w:b/>
          <w:bCs/>
          <w:sz w:val="21"/>
          <w:szCs w:val="21"/>
          <w:lang w:eastAsia="en-NZ"/>
        </w:rPr>
        <w:t>)</w:t>
      </w:r>
      <w:r w:rsidRPr="000667B6">
        <w:rPr>
          <w:rFonts w:ascii="Segoe UI" w:eastAsia="Times New Roman" w:hAnsi="Segoe UI" w:cs="Segoe UI"/>
          <w:sz w:val="21"/>
          <w:szCs w:val="21"/>
          <w:lang w:eastAsia="en-NZ"/>
        </w:rPr>
        <w:t>, and via phone and digital platforms, to meet whānau needs.</w:t>
      </w:r>
    </w:p>
    <w:p w14:paraId="5380D5F1" w14:textId="77777777" w:rsidR="00685286" w:rsidRPr="00805446"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805446">
        <w:rPr>
          <w:rFonts w:ascii="Segoe UI" w:eastAsia="Times New Roman" w:hAnsi="Segoe UI" w:cs="Segoe UI"/>
          <w:sz w:val="21"/>
          <w:szCs w:val="21"/>
          <w:lang w:eastAsia="en-NZ"/>
        </w:rPr>
        <w:t>Undertake comprehensive needs and strengths assessments to inform the development of Whānau Care Plans that reflect whānau priorities and aspirations.</w:t>
      </w:r>
    </w:p>
    <w:p w14:paraId="5A25986B" w14:textId="77777777" w:rsidR="00685286" w:rsidRPr="00134B88"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134B88">
        <w:rPr>
          <w:rFonts w:ascii="Segoe UI" w:eastAsia="Times New Roman" w:hAnsi="Segoe UI" w:cs="Segoe UI"/>
          <w:sz w:val="21"/>
          <w:szCs w:val="21"/>
          <w:lang w:eastAsia="en-NZ"/>
        </w:rPr>
        <w:t>Support whānau to develop, implement, and review their plans, utilising available resources and appropriate support services.</w:t>
      </w:r>
    </w:p>
    <w:p w14:paraId="6F5535E8" w14:textId="77777777" w:rsidR="00685286" w:rsidRPr="00D96F2A"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D96F2A">
        <w:rPr>
          <w:rFonts w:ascii="Segoe UI" w:eastAsia="Times New Roman" w:hAnsi="Segoe UI" w:cs="Segoe UI"/>
          <w:sz w:val="21"/>
          <w:szCs w:val="21"/>
          <w:lang w:eastAsia="en-NZ"/>
        </w:rPr>
        <w:t>Work collaboratively with clinical and allied health professionals, where appropriate, to support whānau with long-term conditions, including developing integrated care plans and building whānau understanding of risk factors and self-management.</w:t>
      </w:r>
    </w:p>
    <w:p w14:paraId="3301FAD8" w14:textId="77777777" w:rsidR="00685286" w:rsidRPr="00571C92" w:rsidRDefault="00685286" w:rsidP="00685286">
      <w:pPr>
        <w:pStyle w:val="ListParagraph"/>
        <w:numPr>
          <w:ilvl w:val="0"/>
          <w:numId w:val="8"/>
        </w:numPr>
        <w:spacing w:after="0" w:line="300" w:lineRule="atLeast"/>
        <w:rPr>
          <w:rFonts w:ascii="Segoe UI" w:eastAsia="Times New Roman" w:hAnsi="Segoe UI" w:cs="Segoe UI"/>
          <w:sz w:val="21"/>
          <w:szCs w:val="21"/>
          <w:lang w:eastAsia="en-NZ"/>
        </w:rPr>
      </w:pPr>
      <w:r w:rsidRPr="00571C92">
        <w:rPr>
          <w:rFonts w:ascii="Segoe UI" w:eastAsia="Times New Roman" w:hAnsi="Segoe UI" w:cs="Segoe UI"/>
          <w:sz w:val="21"/>
          <w:szCs w:val="21"/>
          <w:lang w:eastAsia="en-NZ"/>
        </w:rPr>
        <w:t>Build and maintain strong relationships with internal teams and external providers to ensure coordinated, seamless service delivery for whānau.</w:t>
      </w:r>
    </w:p>
    <w:p w14:paraId="18F3289B" w14:textId="135593DC" w:rsidR="00CA4A46" w:rsidRPr="00336753" w:rsidRDefault="00685286" w:rsidP="00930C3E">
      <w:pPr>
        <w:pStyle w:val="ListParagraph"/>
        <w:numPr>
          <w:ilvl w:val="0"/>
          <w:numId w:val="8"/>
        </w:numPr>
        <w:spacing w:after="0" w:line="240" w:lineRule="auto"/>
        <w:jc w:val="both"/>
        <w:rPr>
          <w:rFonts w:ascii="Calibri" w:hAnsi="Calibri" w:cs="Arial"/>
          <w:sz w:val="24"/>
          <w:szCs w:val="24"/>
        </w:rPr>
      </w:pPr>
      <w:r w:rsidRPr="00336753">
        <w:rPr>
          <w:rFonts w:ascii="Segoe UI" w:eastAsia="Times New Roman" w:hAnsi="Segoe UI" w:cs="Segoe UI"/>
          <w:sz w:val="21"/>
          <w:szCs w:val="21"/>
          <w:lang w:eastAsia="en-NZ"/>
        </w:rPr>
        <w:t>Uphold privacy, confidentiality, and professional standards in all interactions with whānau.</w:t>
      </w:r>
    </w:p>
    <w:p w14:paraId="70BA0CE7" w14:textId="77777777" w:rsidR="00336753" w:rsidRDefault="00336753" w:rsidP="00336753">
      <w:pPr>
        <w:pStyle w:val="ListParagraph"/>
        <w:numPr>
          <w:ilvl w:val="0"/>
          <w:numId w:val="8"/>
        </w:numPr>
        <w:spacing w:before="100" w:beforeAutospacing="1" w:after="100" w:afterAutospacing="1" w:line="300" w:lineRule="atLeast"/>
        <w:rPr>
          <w:rFonts w:ascii="Segoe UI" w:eastAsia="Times New Roman" w:hAnsi="Segoe UI" w:cs="Segoe UI"/>
          <w:sz w:val="21"/>
          <w:szCs w:val="21"/>
          <w:lang w:eastAsia="en-NZ"/>
        </w:rPr>
      </w:pPr>
      <w:r w:rsidRPr="00336753">
        <w:rPr>
          <w:rFonts w:ascii="Segoe UI" w:eastAsia="Times New Roman" w:hAnsi="Segoe UI" w:cs="Segoe UI"/>
          <w:sz w:val="21"/>
          <w:szCs w:val="21"/>
          <w:lang w:eastAsia="en-NZ"/>
        </w:rPr>
        <w:t>Provide advocacy, facilitation, and coordination, including leading or supporting hui such as:</w:t>
      </w:r>
    </w:p>
    <w:p w14:paraId="153A03A3" w14:textId="4D92479E" w:rsidR="00336753" w:rsidRPr="009179AA" w:rsidRDefault="009179AA" w:rsidP="009179AA">
      <w:pPr>
        <w:pStyle w:val="ListParagraph"/>
        <w:numPr>
          <w:ilvl w:val="2"/>
          <w:numId w:val="8"/>
        </w:numPr>
        <w:spacing w:before="100" w:beforeAutospacing="1" w:after="100" w:afterAutospacing="1" w:line="300" w:lineRule="atLeast"/>
        <w:rPr>
          <w:rFonts w:ascii="Segoe UI" w:eastAsia="Times New Roman" w:hAnsi="Segoe UI" w:cs="Segoe UI"/>
          <w:sz w:val="21"/>
          <w:szCs w:val="21"/>
          <w:lang w:eastAsia="en-NZ"/>
        </w:rPr>
      </w:pPr>
      <w:proofErr w:type="spellStart"/>
      <w:r>
        <w:rPr>
          <w:rFonts w:ascii="Segoe UI" w:eastAsia="Times New Roman" w:hAnsi="Segoe UI" w:cs="Segoe UI"/>
          <w:sz w:val="21"/>
          <w:szCs w:val="21"/>
          <w:lang w:eastAsia="en-NZ"/>
        </w:rPr>
        <w:t>Wh</w:t>
      </w:r>
      <w:proofErr w:type="spellEnd"/>
      <w:r>
        <w:rPr>
          <w:rFonts w:ascii="Segoe UI" w:eastAsia="Times New Roman" w:hAnsi="Segoe UI" w:cs="Segoe UI"/>
          <w:sz w:val="21"/>
          <w:szCs w:val="21"/>
          <w:lang w:val="mi-NZ" w:eastAsia="en-NZ"/>
        </w:rPr>
        <w:t>ānau Hui</w:t>
      </w:r>
    </w:p>
    <w:p w14:paraId="437B9664" w14:textId="65C48909" w:rsidR="009179AA" w:rsidRPr="009179AA" w:rsidRDefault="009179AA" w:rsidP="009179AA">
      <w:pPr>
        <w:pStyle w:val="ListParagraph"/>
        <w:numPr>
          <w:ilvl w:val="2"/>
          <w:numId w:val="8"/>
        </w:numPr>
        <w:spacing w:before="100" w:beforeAutospacing="1" w:after="100" w:afterAutospacing="1" w:line="300" w:lineRule="atLeast"/>
        <w:rPr>
          <w:rFonts w:ascii="Segoe UI" w:eastAsia="Times New Roman" w:hAnsi="Segoe UI" w:cs="Segoe UI"/>
          <w:sz w:val="21"/>
          <w:szCs w:val="21"/>
          <w:lang w:eastAsia="en-NZ"/>
        </w:rPr>
      </w:pPr>
      <w:proofErr w:type="spellStart"/>
      <w:r>
        <w:rPr>
          <w:rFonts w:ascii="Segoe UI" w:eastAsia="Times New Roman" w:hAnsi="Segoe UI" w:cs="Segoe UI"/>
          <w:sz w:val="21"/>
          <w:szCs w:val="21"/>
          <w:lang w:val="mi-NZ" w:eastAsia="en-NZ"/>
        </w:rPr>
        <w:lastRenderedPageBreak/>
        <w:t>Conflict</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resolution</w:t>
      </w:r>
      <w:proofErr w:type="spellEnd"/>
      <w:r>
        <w:rPr>
          <w:rFonts w:ascii="Segoe UI" w:eastAsia="Times New Roman" w:hAnsi="Segoe UI" w:cs="Segoe UI"/>
          <w:sz w:val="21"/>
          <w:szCs w:val="21"/>
          <w:lang w:val="mi-NZ" w:eastAsia="en-NZ"/>
        </w:rPr>
        <w:t xml:space="preserve"> hui</w:t>
      </w:r>
    </w:p>
    <w:p w14:paraId="451A3AFF" w14:textId="43DB4055" w:rsidR="009179AA" w:rsidRPr="00336753" w:rsidRDefault="009179AA" w:rsidP="009179AA">
      <w:pPr>
        <w:pStyle w:val="ListParagraph"/>
        <w:numPr>
          <w:ilvl w:val="2"/>
          <w:numId w:val="8"/>
        </w:numPr>
        <w:spacing w:before="100" w:beforeAutospacing="1" w:after="100" w:afterAutospacing="1" w:line="300" w:lineRule="atLeast"/>
        <w:rPr>
          <w:rFonts w:ascii="Segoe UI" w:eastAsia="Times New Roman" w:hAnsi="Segoe UI" w:cs="Segoe UI"/>
          <w:sz w:val="21"/>
          <w:szCs w:val="21"/>
          <w:lang w:eastAsia="en-NZ"/>
        </w:rPr>
      </w:pPr>
      <w:r>
        <w:rPr>
          <w:rFonts w:ascii="Segoe UI" w:eastAsia="Times New Roman" w:hAnsi="Segoe UI" w:cs="Segoe UI"/>
          <w:sz w:val="21"/>
          <w:szCs w:val="21"/>
          <w:lang w:val="mi-NZ" w:eastAsia="en-NZ"/>
        </w:rPr>
        <w:t xml:space="preserve">Whānau manaaki hui </w:t>
      </w:r>
      <w:proofErr w:type="spellStart"/>
      <w:r>
        <w:rPr>
          <w:rFonts w:ascii="Segoe UI" w:eastAsia="Times New Roman" w:hAnsi="Segoe UI" w:cs="Segoe UI"/>
          <w:sz w:val="21"/>
          <w:szCs w:val="21"/>
          <w:lang w:val="mi-NZ" w:eastAsia="en-NZ"/>
        </w:rPr>
        <w:t>involving</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external</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provider</w:t>
      </w:r>
      <w:r w:rsidR="00095FE6">
        <w:rPr>
          <w:rFonts w:ascii="Segoe UI" w:eastAsia="Times New Roman" w:hAnsi="Segoe UI" w:cs="Segoe UI"/>
          <w:sz w:val="21"/>
          <w:szCs w:val="21"/>
          <w:lang w:val="mi-NZ" w:eastAsia="en-NZ"/>
        </w:rPr>
        <w:t>s</w:t>
      </w:r>
      <w:proofErr w:type="spellEnd"/>
    </w:p>
    <w:p w14:paraId="43698405" w14:textId="77777777" w:rsidR="00CA4A46" w:rsidRPr="005B125F" w:rsidRDefault="00CA4A46" w:rsidP="00CA4A46">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Reporting and Documentation</w:t>
      </w:r>
    </w:p>
    <w:p w14:paraId="34594081" w14:textId="77777777" w:rsidR="00B842F5" w:rsidRPr="002A112D" w:rsidRDefault="00B842F5" w:rsidP="00B842F5">
      <w:pPr>
        <w:pStyle w:val="ListParagraph"/>
        <w:numPr>
          <w:ilvl w:val="0"/>
          <w:numId w:val="6"/>
        </w:numPr>
        <w:spacing w:after="0" w:line="300" w:lineRule="atLeast"/>
        <w:rPr>
          <w:rFonts w:ascii="Segoe UI" w:eastAsia="Times New Roman" w:hAnsi="Segoe UI" w:cs="Segoe UI"/>
          <w:sz w:val="21"/>
          <w:szCs w:val="21"/>
          <w:lang w:eastAsia="en-NZ"/>
        </w:rPr>
      </w:pPr>
      <w:r w:rsidRPr="002A112D">
        <w:rPr>
          <w:rFonts w:ascii="Segoe UI" w:eastAsia="Times New Roman" w:hAnsi="Segoe UI" w:cs="Segoe UI"/>
          <w:sz w:val="21"/>
          <w:szCs w:val="21"/>
          <w:lang w:eastAsia="en-NZ"/>
        </w:rPr>
        <w:t>Complete and submit accurate, timely reports (weekly, monthly, and as required) to meet organisational and contractual requirements.</w:t>
      </w:r>
    </w:p>
    <w:p w14:paraId="5F0C6AF4" w14:textId="77777777" w:rsidR="00B842F5" w:rsidRPr="003D4E81" w:rsidRDefault="00B842F5" w:rsidP="00B842F5">
      <w:pPr>
        <w:pStyle w:val="ListParagraph"/>
        <w:numPr>
          <w:ilvl w:val="0"/>
          <w:numId w:val="6"/>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Ensure all client interactions and relevant information are recorded promptly and accurately in the appropriate systems.</w:t>
      </w:r>
    </w:p>
    <w:p w14:paraId="7A700787" w14:textId="77777777" w:rsidR="00B842F5" w:rsidRPr="003D4E81" w:rsidRDefault="00B842F5" w:rsidP="00B842F5">
      <w:pPr>
        <w:pStyle w:val="ListParagraph"/>
        <w:numPr>
          <w:ilvl w:val="0"/>
          <w:numId w:val="6"/>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Maintain clear, consistent communication with other services and stakeholders involved in whānau care to support effective case management.</w:t>
      </w:r>
    </w:p>
    <w:p w14:paraId="36DDADAB" w14:textId="77777777" w:rsidR="00B842F5" w:rsidRPr="00713375" w:rsidRDefault="00B842F5" w:rsidP="00B842F5">
      <w:pPr>
        <w:pStyle w:val="ListParagraph"/>
        <w:numPr>
          <w:ilvl w:val="0"/>
          <w:numId w:val="6"/>
        </w:numPr>
        <w:rPr>
          <w:rFonts w:ascii="Calibri" w:hAnsi="Calibri" w:cs="Arial"/>
        </w:rPr>
      </w:pPr>
      <w:r w:rsidRPr="00713375">
        <w:rPr>
          <w:rFonts w:ascii="Calibri" w:hAnsi="Calibri" w:cs="Arial"/>
        </w:rPr>
        <w:t>Participate in regular supervision and team hui to ensure workloads, practice standards, and documentation requirements are met.</w:t>
      </w:r>
    </w:p>
    <w:p w14:paraId="715C5B0D" w14:textId="77777777" w:rsidR="00B842F5" w:rsidRPr="00713375" w:rsidRDefault="00B842F5" w:rsidP="00B842F5">
      <w:pPr>
        <w:pStyle w:val="ListParagraph"/>
        <w:numPr>
          <w:ilvl w:val="0"/>
          <w:numId w:val="6"/>
        </w:numPr>
        <w:spacing w:after="0" w:line="300" w:lineRule="atLeast"/>
        <w:rPr>
          <w:rFonts w:ascii="Segoe UI" w:eastAsia="Times New Roman" w:hAnsi="Segoe UI" w:cs="Segoe UI"/>
          <w:sz w:val="21"/>
          <w:szCs w:val="21"/>
          <w:lang w:eastAsia="en-NZ"/>
        </w:rPr>
      </w:pPr>
      <w:r w:rsidRPr="00713375">
        <w:rPr>
          <w:rFonts w:ascii="Segoe UI" w:eastAsia="Times New Roman" w:hAnsi="Segoe UI" w:cs="Segoe UI"/>
          <w:sz w:val="21"/>
          <w:szCs w:val="21"/>
          <w:lang w:eastAsia="en-NZ"/>
        </w:rPr>
        <w:t>Maintain strict confidentiality and secure handling of all documentation (electronic and hard copy).</w:t>
      </w:r>
    </w:p>
    <w:p w14:paraId="27A9562B" w14:textId="77777777" w:rsidR="00CA4A46" w:rsidRDefault="00CA4A46" w:rsidP="00CA4A46">
      <w:pPr>
        <w:pStyle w:val="ListParagraph"/>
        <w:ind w:left="709" w:hanging="709"/>
        <w:rPr>
          <w:rFonts w:ascii="Calibri" w:hAnsi="Calibri" w:cs="Arial"/>
          <w:sz w:val="24"/>
          <w:szCs w:val="24"/>
        </w:rPr>
      </w:pPr>
    </w:p>
    <w:p w14:paraId="265B7F0C" w14:textId="77777777" w:rsidR="00CA4A46" w:rsidRPr="004222E7" w:rsidRDefault="00CA4A46" w:rsidP="00CA4A46">
      <w:pPr>
        <w:tabs>
          <w:tab w:val="left" w:pos="720"/>
          <w:tab w:val="left" w:pos="3960"/>
        </w:tabs>
        <w:jc w:val="both"/>
        <w:rPr>
          <w:rFonts w:ascii="Calibri" w:eastAsia="Calibri" w:hAnsi="Calibri" w:cs="Calibri"/>
          <w:color w:val="000000" w:themeColor="text1"/>
        </w:rPr>
      </w:pPr>
      <w:r>
        <w:rPr>
          <w:rFonts w:ascii="Calibri" w:eastAsia="Calibri" w:hAnsi="Calibri" w:cs="Calibri"/>
          <w:b/>
          <w:bCs/>
          <w:color w:val="000000" w:themeColor="text1"/>
        </w:rPr>
        <w:t>Client Information Management</w:t>
      </w:r>
    </w:p>
    <w:p w14:paraId="7BDF8947" w14:textId="77777777" w:rsidR="002847BC" w:rsidRPr="004D5603" w:rsidRDefault="002847BC" w:rsidP="002847BC">
      <w:pPr>
        <w:pStyle w:val="ListParagraph"/>
        <w:numPr>
          <w:ilvl w:val="0"/>
          <w:numId w:val="10"/>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Maintain accurate, detailed, and up-to-date client records, ensuring all documentation meets organisational and contractual standards.</w:t>
      </w:r>
    </w:p>
    <w:p w14:paraId="49A25D62" w14:textId="77777777" w:rsidR="002847BC" w:rsidRPr="004D5603" w:rsidRDefault="002847BC" w:rsidP="002847BC">
      <w:pPr>
        <w:pStyle w:val="ListParagraph"/>
        <w:numPr>
          <w:ilvl w:val="0"/>
          <w:numId w:val="10"/>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Plan and prioritise whānau engagements in alignment with agreed Whānau Care Plans and goals.</w:t>
      </w:r>
    </w:p>
    <w:p w14:paraId="74E5445A" w14:textId="77777777" w:rsidR="002847BC" w:rsidRPr="00D0793A" w:rsidRDefault="002847BC" w:rsidP="002847BC">
      <w:pPr>
        <w:pStyle w:val="ListParagraph"/>
        <w:numPr>
          <w:ilvl w:val="0"/>
          <w:numId w:val="10"/>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Ensure all required documentation is completed, including obtaining whānau consent and signatures where necessary.</w:t>
      </w:r>
    </w:p>
    <w:p w14:paraId="1A7C230A" w14:textId="77777777" w:rsidR="002847BC" w:rsidRPr="00D0793A" w:rsidRDefault="002847BC" w:rsidP="002847BC">
      <w:pPr>
        <w:pStyle w:val="ListParagraph"/>
        <w:numPr>
          <w:ilvl w:val="0"/>
          <w:numId w:val="10"/>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Record all engagements, outcomes, observations, and progress updates in a timely manner.</w:t>
      </w:r>
    </w:p>
    <w:p w14:paraId="2758F14E" w14:textId="77777777" w:rsidR="002847BC" w:rsidRPr="004A34C8" w:rsidRDefault="002847BC" w:rsidP="002847BC">
      <w:pPr>
        <w:pStyle w:val="ListParagraph"/>
        <w:numPr>
          <w:ilvl w:val="0"/>
          <w:numId w:val="9"/>
        </w:numPr>
        <w:rPr>
          <w:rFonts w:ascii="Calibri" w:hAnsi="Calibri" w:cs="Arial"/>
          <w:b/>
        </w:rPr>
      </w:pPr>
      <w:r w:rsidRPr="004A34C8">
        <w:rPr>
          <w:rFonts w:ascii="Calibri" w:hAnsi="Calibri" w:cs="Arial"/>
        </w:rPr>
        <w:t xml:space="preserve">Update all files after each visit capturing </w:t>
      </w:r>
      <w:r>
        <w:rPr>
          <w:rFonts w:ascii="Calibri" w:hAnsi="Calibri" w:cs="Arial"/>
        </w:rPr>
        <w:t xml:space="preserve">all discussions and evidencing </w:t>
      </w:r>
      <w:r w:rsidRPr="004A34C8">
        <w:rPr>
          <w:rFonts w:ascii="Calibri" w:hAnsi="Calibri" w:cs="Arial"/>
        </w:rPr>
        <w:t>outcomes/observations and discussions where appropriate</w:t>
      </w:r>
    </w:p>
    <w:p w14:paraId="1A2DF96E" w14:textId="77777777" w:rsidR="002847BC" w:rsidRPr="001B5B2C" w:rsidRDefault="002847BC" w:rsidP="002847BC">
      <w:pPr>
        <w:pStyle w:val="ListParagraph"/>
        <w:numPr>
          <w:ilvl w:val="0"/>
          <w:numId w:val="9"/>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Undertake regular file self-audits to ensure compliance with documentation and quality standards.</w:t>
      </w:r>
    </w:p>
    <w:p w14:paraId="70C6BE5C" w14:textId="77777777" w:rsidR="002847BC" w:rsidRPr="001B5B2C" w:rsidRDefault="002847BC" w:rsidP="002847BC">
      <w:pPr>
        <w:pStyle w:val="ListParagraph"/>
        <w:numPr>
          <w:ilvl w:val="0"/>
          <w:numId w:val="9"/>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Ensure all correspondence is professional, accurate, and appropriately filed.</w:t>
      </w:r>
    </w:p>
    <w:p w14:paraId="1381C19E" w14:textId="77777777" w:rsidR="002847BC" w:rsidRPr="004A34C8" w:rsidRDefault="002847BC" w:rsidP="002847BC">
      <w:pPr>
        <w:pStyle w:val="ListParagraph"/>
        <w:numPr>
          <w:ilvl w:val="0"/>
          <w:numId w:val="9"/>
        </w:numPr>
        <w:rPr>
          <w:rFonts w:ascii="Calibri" w:hAnsi="Calibri" w:cs="Arial"/>
          <w:b/>
        </w:rPr>
      </w:pPr>
      <w:r w:rsidRPr="004A34C8">
        <w:rPr>
          <w:rFonts w:ascii="Calibri" w:hAnsi="Calibri" w:cs="Arial"/>
        </w:rPr>
        <w:t xml:space="preserve">All administration and documentation </w:t>
      </w:r>
      <w:proofErr w:type="gramStart"/>
      <w:r w:rsidRPr="004A34C8">
        <w:rPr>
          <w:rFonts w:ascii="Calibri" w:hAnsi="Calibri" w:cs="Arial"/>
        </w:rPr>
        <w:t>is</w:t>
      </w:r>
      <w:proofErr w:type="gramEnd"/>
      <w:r w:rsidRPr="004A34C8">
        <w:rPr>
          <w:rFonts w:ascii="Calibri" w:hAnsi="Calibri" w:cs="Arial"/>
        </w:rPr>
        <w:t xml:space="preserve"> completed in accordance with service &amp; organisational guidelines and within specified timeframes</w:t>
      </w:r>
    </w:p>
    <w:p w14:paraId="73ED76FA" w14:textId="77777777" w:rsidR="002847BC" w:rsidRPr="00510EAB" w:rsidRDefault="002847BC" w:rsidP="002847BC">
      <w:pPr>
        <w:pStyle w:val="ListParagraph"/>
        <w:numPr>
          <w:ilvl w:val="0"/>
          <w:numId w:val="9"/>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Complete needs assessments and track progress with clear, evidence-based detail.</w:t>
      </w:r>
    </w:p>
    <w:p w14:paraId="1AF14C0C" w14:textId="6A379E2E" w:rsidR="002847BC" w:rsidRDefault="002847BC" w:rsidP="002847BC">
      <w:pPr>
        <w:pStyle w:val="ListParagraph"/>
        <w:numPr>
          <w:ilvl w:val="0"/>
          <w:numId w:val="9"/>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Participate in quality improvement processes and contribute to continuous service enhancement</w:t>
      </w:r>
    </w:p>
    <w:p w14:paraId="38E6CEF8" w14:textId="77777777" w:rsidR="002847BC" w:rsidRDefault="002847BC" w:rsidP="002847BC">
      <w:pPr>
        <w:spacing w:after="0" w:line="300" w:lineRule="atLeast"/>
        <w:rPr>
          <w:rFonts w:ascii="Segoe UI" w:eastAsia="Times New Roman" w:hAnsi="Segoe UI" w:cs="Segoe UI"/>
          <w:sz w:val="21"/>
          <w:szCs w:val="21"/>
          <w:lang w:eastAsia="en-NZ"/>
        </w:rPr>
      </w:pPr>
    </w:p>
    <w:p w14:paraId="49102C4E" w14:textId="44031768" w:rsidR="00CA4A46" w:rsidRDefault="00CA4A46" w:rsidP="00CA4A46">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Supervision</w:t>
      </w:r>
      <w:r w:rsidR="002847BC">
        <w:rPr>
          <w:rFonts w:ascii="Calibri" w:eastAsia="Calibri" w:hAnsi="Calibri" w:cs="Calibri"/>
          <w:b/>
          <w:bCs/>
          <w:color w:val="000000" w:themeColor="text1"/>
        </w:rPr>
        <w:t xml:space="preserve"> and Professional Practice</w:t>
      </w:r>
    </w:p>
    <w:p w14:paraId="735FF722" w14:textId="77777777" w:rsidR="00122689" w:rsidRPr="00F06D73" w:rsidRDefault="00122689" w:rsidP="00122689">
      <w:pPr>
        <w:pStyle w:val="ListParagraph"/>
        <w:numPr>
          <w:ilvl w:val="0"/>
          <w:numId w:val="11"/>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Actively participate in internal and external supervision, ensuring safe, ethical, and effective practice.</w:t>
      </w:r>
    </w:p>
    <w:p w14:paraId="4398CBC3" w14:textId="77777777" w:rsidR="00122689" w:rsidRPr="00F06D73" w:rsidRDefault="00122689" w:rsidP="00122689">
      <w:pPr>
        <w:pStyle w:val="ListParagraph"/>
        <w:numPr>
          <w:ilvl w:val="0"/>
          <w:numId w:val="11"/>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Bring all relevant practice, case management, and wellbeing matters to supervision.</w:t>
      </w:r>
    </w:p>
    <w:p w14:paraId="57CDCDC8" w14:textId="77777777" w:rsidR="00122689" w:rsidRPr="00F06D73" w:rsidRDefault="00122689" w:rsidP="00122689">
      <w:pPr>
        <w:pStyle w:val="ListParagraph"/>
        <w:numPr>
          <w:ilvl w:val="0"/>
          <w:numId w:val="11"/>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Manage workload, priorities, and personal wellbeing with the support of supervision.</w:t>
      </w:r>
    </w:p>
    <w:p w14:paraId="0D5C589C" w14:textId="77777777" w:rsidR="00122689" w:rsidRDefault="00122689" w:rsidP="00122689">
      <w:pPr>
        <w:pStyle w:val="ListParagraph"/>
        <w:numPr>
          <w:ilvl w:val="0"/>
          <w:numId w:val="11"/>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Comply with supervision agreements and organisational expectations.</w:t>
      </w:r>
    </w:p>
    <w:p w14:paraId="64272D84" w14:textId="2AFB910A" w:rsidR="00CA4A46" w:rsidRPr="00E00699" w:rsidRDefault="00095FE6" w:rsidP="00E00699">
      <w:pPr>
        <w:pStyle w:val="ListParagraph"/>
        <w:numPr>
          <w:ilvl w:val="0"/>
          <w:numId w:val="11"/>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lastRenderedPageBreak/>
        <w:t>Demonstrate reflective practice, regularly evaluating and improving own performance to enhance outcomes for whānau</w:t>
      </w:r>
      <w:r w:rsidR="00E00699">
        <w:rPr>
          <w:rFonts w:ascii="Segoe UI" w:eastAsia="Times New Roman" w:hAnsi="Segoe UI" w:cs="Segoe UI"/>
          <w:sz w:val="21"/>
          <w:szCs w:val="21"/>
          <w:lang w:eastAsia="en-NZ"/>
        </w:rPr>
        <w:t>.</w:t>
      </w:r>
      <w:r w:rsidR="00CA4A46" w:rsidRPr="00E00699">
        <w:rPr>
          <w:rFonts w:ascii="Calibri" w:hAnsi="Calibri" w:cs="Arial"/>
        </w:rPr>
        <w:br/>
      </w:r>
    </w:p>
    <w:p w14:paraId="4E0A0714" w14:textId="77777777" w:rsidR="00CA4A46" w:rsidRPr="00C813FF" w:rsidRDefault="00CA4A46" w:rsidP="00CA4A46">
      <w:pPr>
        <w:tabs>
          <w:tab w:val="left" w:pos="720"/>
          <w:tab w:val="left" w:pos="3960"/>
        </w:tabs>
        <w:rPr>
          <w:rFonts w:ascii="Calibri" w:eastAsia="Calibri" w:hAnsi="Calibri" w:cs="Calibri"/>
          <w:b/>
          <w:bCs/>
          <w:color w:val="000000" w:themeColor="text1"/>
        </w:rPr>
      </w:pPr>
      <w:r w:rsidRPr="00C813FF">
        <w:rPr>
          <w:rFonts w:ascii="Calibri" w:eastAsia="Calibri" w:hAnsi="Calibri" w:cs="Calibri"/>
          <w:b/>
          <w:bCs/>
          <w:color w:val="000000" w:themeColor="text1"/>
        </w:rPr>
        <w:t>Knowledge and Relationships</w:t>
      </w:r>
    </w:p>
    <w:p w14:paraId="33307FBD" w14:textId="77777777" w:rsidR="009D559B" w:rsidRPr="0051002B" w:rsidRDefault="009D559B" w:rsidP="009D559B">
      <w:pPr>
        <w:pStyle w:val="ListParagraph"/>
        <w:numPr>
          <w:ilvl w:val="0"/>
          <w:numId w:val="12"/>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Maintain up-to-date knowledge of Whānau Ora, hauora, and social service sector developments.</w:t>
      </w:r>
    </w:p>
    <w:p w14:paraId="66A13B57" w14:textId="77777777" w:rsidR="009D559B" w:rsidRPr="00411451" w:rsidRDefault="009D559B" w:rsidP="009D559B">
      <w:pPr>
        <w:pStyle w:val="ListParagraph"/>
        <w:numPr>
          <w:ilvl w:val="0"/>
          <w:numId w:val="12"/>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Build and strengthen community connections and networks to enhance access to services for whānau.</w:t>
      </w:r>
    </w:p>
    <w:p w14:paraId="526E75F6" w14:textId="77777777" w:rsidR="009D559B" w:rsidRPr="00411451" w:rsidRDefault="009D559B" w:rsidP="009D559B">
      <w:pPr>
        <w:pStyle w:val="ListParagraph"/>
        <w:numPr>
          <w:ilvl w:val="0"/>
          <w:numId w:val="12"/>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 xml:space="preserve">Work collaboratively with colleagues within Te </w:t>
      </w:r>
      <w:proofErr w:type="spellStart"/>
      <w:r w:rsidRPr="00411451">
        <w:rPr>
          <w:rFonts w:ascii="Segoe UI" w:eastAsia="Times New Roman" w:hAnsi="Segoe UI" w:cs="Segoe UI"/>
          <w:sz w:val="21"/>
          <w:szCs w:val="21"/>
          <w:lang w:eastAsia="en-NZ"/>
        </w:rPr>
        <w:t>Kōtuku</w:t>
      </w:r>
      <w:proofErr w:type="spellEnd"/>
      <w:r w:rsidRPr="00411451">
        <w:rPr>
          <w:rFonts w:ascii="Segoe UI" w:eastAsia="Times New Roman" w:hAnsi="Segoe UI" w:cs="Segoe UI"/>
          <w:sz w:val="21"/>
          <w:szCs w:val="21"/>
          <w:lang w:eastAsia="en-NZ"/>
        </w:rPr>
        <w:t xml:space="preserve"> Hauora and across the wider sector to improve whānau outcomes.</w:t>
      </w:r>
    </w:p>
    <w:p w14:paraId="72B033C8" w14:textId="77777777" w:rsidR="009D559B" w:rsidRPr="00411451" w:rsidRDefault="009D559B" w:rsidP="009D559B">
      <w:pPr>
        <w:pStyle w:val="ListParagraph"/>
        <w:numPr>
          <w:ilvl w:val="0"/>
          <w:numId w:val="12"/>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Actively participate in team hui, wānanga, and professional development opportunities.</w:t>
      </w:r>
    </w:p>
    <w:p w14:paraId="604E93D0" w14:textId="44C0E6AB" w:rsidR="00CA4A46" w:rsidRPr="009D559B" w:rsidRDefault="009D559B" w:rsidP="009D559B">
      <w:pPr>
        <w:pStyle w:val="ListParagraph"/>
        <w:numPr>
          <w:ilvl w:val="0"/>
          <w:numId w:val="12"/>
        </w:numPr>
        <w:spacing w:after="0" w:line="300" w:lineRule="atLeast"/>
        <w:rPr>
          <w:rFonts w:ascii="Segoe UI" w:eastAsia="Times New Roman" w:hAnsi="Segoe UI" w:cs="Segoe UI"/>
          <w:sz w:val="21"/>
          <w:szCs w:val="21"/>
          <w:lang w:eastAsia="en-NZ"/>
        </w:rPr>
      </w:pPr>
      <w:r w:rsidRPr="00F82498">
        <w:rPr>
          <w:rFonts w:ascii="Segoe UI" w:eastAsia="Times New Roman" w:hAnsi="Segoe UI" w:cs="Segoe UI"/>
          <w:sz w:val="21"/>
          <w:szCs w:val="21"/>
          <w:lang w:eastAsia="en-NZ"/>
        </w:rPr>
        <w:t>Develop and maintain strong cross-sector relationships to support integrated, accessible services for whānau.</w:t>
      </w:r>
      <w:r w:rsidR="00CA4A46" w:rsidRPr="009D559B">
        <w:rPr>
          <w:rFonts w:ascii="Calibri" w:hAnsi="Calibri" w:cs="Arial"/>
        </w:rPr>
        <w:br/>
      </w:r>
    </w:p>
    <w:p w14:paraId="41897D7C" w14:textId="77777777" w:rsidR="00CA4A46" w:rsidRPr="004222E7" w:rsidRDefault="00CA4A46" w:rsidP="00CA4A46">
      <w:pPr>
        <w:jc w:val="both"/>
        <w:rPr>
          <w:rFonts w:ascii="Calibri" w:eastAsia="Calibri" w:hAnsi="Calibri" w:cs="Calibri"/>
          <w:color w:val="000000" w:themeColor="text1"/>
        </w:rPr>
      </w:pPr>
      <w:r w:rsidRPr="004222E7">
        <w:rPr>
          <w:rFonts w:ascii="Calibri" w:eastAsia="Calibri" w:hAnsi="Calibri" w:cs="Calibri"/>
          <w:b/>
          <w:bCs/>
          <w:color w:val="000000" w:themeColor="text1"/>
        </w:rPr>
        <w:t>General Provisions</w:t>
      </w:r>
    </w:p>
    <w:p w14:paraId="7B7716E6" w14:textId="77777777" w:rsidR="00A70514" w:rsidRPr="004222E7" w:rsidRDefault="00A70514" w:rsidP="00A70514">
      <w:pPr>
        <w:pStyle w:val="ListParagraph"/>
        <w:numPr>
          <w:ilvl w:val="0"/>
          <w:numId w:val="4"/>
        </w:numPr>
        <w:ind w:left="709" w:hanging="426"/>
        <w:jc w:val="both"/>
        <w:rPr>
          <w:rFonts w:eastAsiaTheme="minorEastAsia"/>
          <w:color w:val="000000" w:themeColor="text1"/>
        </w:rPr>
      </w:pPr>
      <w:r w:rsidRPr="004222E7">
        <w:rPr>
          <w:rFonts w:ascii="Calibri" w:eastAsia="Calibri" w:hAnsi="Calibri" w:cs="Calibri"/>
          <w:color w:val="000000" w:themeColor="text1"/>
        </w:rPr>
        <w:t xml:space="preserve">Actively participate in Te </w:t>
      </w:r>
      <w:proofErr w:type="spellStart"/>
      <w:r w:rsidRPr="004222E7">
        <w:rPr>
          <w:rFonts w:ascii="Calibri" w:eastAsia="Calibri" w:hAnsi="Calibri" w:cs="Calibri"/>
          <w:color w:val="000000" w:themeColor="text1"/>
        </w:rPr>
        <w:t>Rūnanga</w:t>
      </w:r>
      <w:proofErr w:type="spellEnd"/>
      <w:r w:rsidRPr="004222E7">
        <w:rPr>
          <w:rFonts w:ascii="Calibri" w:eastAsia="Calibri" w:hAnsi="Calibri" w:cs="Calibri"/>
          <w:color w:val="000000" w:themeColor="text1"/>
        </w:rPr>
        <w:t xml:space="preserve"> o Ngā Wairiki Ngāti Apa </w:t>
      </w:r>
      <w:r>
        <w:rPr>
          <w:rFonts w:ascii="Calibri" w:eastAsia="Calibri" w:hAnsi="Calibri" w:cs="Calibri"/>
          <w:color w:val="000000" w:themeColor="text1"/>
        </w:rPr>
        <w:t xml:space="preserve">and Te Kotuku Hauora </w:t>
      </w:r>
      <w:r w:rsidRPr="004222E7">
        <w:rPr>
          <w:rFonts w:ascii="Calibri" w:eastAsia="Calibri" w:hAnsi="Calibri" w:cs="Calibri"/>
          <w:color w:val="000000" w:themeColor="text1"/>
        </w:rPr>
        <w:t xml:space="preserve">kaupapa activities including attending hui, </w:t>
      </w:r>
      <w:proofErr w:type="spellStart"/>
      <w:r w:rsidRPr="004222E7">
        <w:rPr>
          <w:rFonts w:ascii="Calibri" w:eastAsia="Calibri" w:hAnsi="Calibri" w:cs="Calibri"/>
          <w:color w:val="000000" w:themeColor="text1"/>
        </w:rPr>
        <w:t>karakia</w:t>
      </w:r>
      <w:proofErr w:type="spellEnd"/>
      <w:r w:rsidRPr="004222E7">
        <w:rPr>
          <w:rFonts w:ascii="Calibri" w:eastAsia="Calibri" w:hAnsi="Calibri" w:cs="Calibri"/>
          <w:color w:val="000000" w:themeColor="text1"/>
        </w:rPr>
        <w:t xml:space="preserve">, whakawhanaungatanga, </w:t>
      </w:r>
      <w:proofErr w:type="spellStart"/>
      <w:r w:rsidRPr="004222E7">
        <w:rPr>
          <w:rFonts w:ascii="Calibri" w:eastAsia="Calibri" w:hAnsi="Calibri" w:cs="Calibri"/>
          <w:color w:val="000000" w:themeColor="text1"/>
        </w:rPr>
        <w:t>waiata</w:t>
      </w:r>
      <w:proofErr w:type="spellEnd"/>
      <w:r w:rsidRPr="004222E7">
        <w:rPr>
          <w:rFonts w:ascii="Calibri" w:eastAsia="Calibri" w:hAnsi="Calibri" w:cs="Calibri"/>
          <w:color w:val="000000" w:themeColor="text1"/>
        </w:rPr>
        <w:t xml:space="preserve"> sessions </w:t>
      </w:r>
      <w:proofErr w:type="gramStart"/>
      <w:r w:rsidRPr="004222E7">
        <w:rPr>
          <w:rFonts w:ascii="Calibri" w:eastAsia="Calibri" w:hAnsi="Calibri" w:cs="Calibri"/>
          <w:color w:val="000000" w:themeColor="text1"/>
        </w:rPr>
        <w:t>etc;</w:t>
      </w:r>
      <w:proofErr w:type="gramEnd"/>
    </w:p>
    <w:p w14:paraId="22B6625A" w14:textId="77777777" w:rsidR="00A70514" w:rsidRPr="004146C8" w:rsidRDefault="00A70514" w:rsidP="00A70514">
      <w:pPr>
        <w:pStyle w:val="ListParagraph"/>
        <w:numPr>
          <w:ilvl w:val="0"/>
          <w:numId w:val="4"/>
        </w:numPr>
        <w:spacing w:after="0" w:line="300" w:lineRule="atLeast"/>
        <w:rPr>
          <w:rFonts w:ascii="Segoe UI" w:eastAsia="Times New Roman" w:hAnsi="Segoe UI" w:cs="Segoe UI"/>
          <w:sz w:val="21"/>
          <w:szCs w:val="21"/>
          <w:lang w:eastAsia="en-NZ"/>
        </w:rPr>
      </w:pPr>
      <w:r w:rsidRPr="004146C8">
        <w:rPr>
          <w:rFonts w:ascii="Segoe UI" w:eastAsia="Times New Roman" w:hAnsi="Segoe UI" w:cs="Segoe UI"/>
          <w:sz w:val="21"/>
          <w:szCs w:val="21"/>
          <w:lang w:eastAsia="en-NZ"/>
        </w:rPr>
        <w:t>Uphold and promote the principles of Whānau Ora, working collaboratively across teams and valuing the contribution of all kaimahi.</w:t>
      </w:r>
    </w:p>
    <w:p w14:paraId="49E7E6A5" w14:textId="77777777" w:rsidR="00A70514" w:rsidRPr="00E16508" w:rsidRDefault="00A70514" w:rsidP="00A70514">
      <w:pPr>
        <w:pStyle w:val="ListParagraph"/>
        <w:numPr>
          <w:ilvl w:val="0"/>
          <w:numId w:val="4"/>
        </w:numPr>
        <w:spacing w:after="0" w:line="300" w:lineRule="atLeast"/>
        <w:rPr>
          <w:rFonts w:ascii="Segoe UI" w:eastAsia="Times New Roman" w:hAnsi="Segoe UI" w:cs="Segoe UI"/>
          <w:sz w:val="21"/>
          <w:szCs w:val="21"/>
          <w:lang w:eastAsia="en-NZ"/>
        </w:rPr>
      </w:pPr>
      <w:r w:rsidRPr="00E16508">
        <w:rPr>
          <w:rFonts w:ascii="Segoe UI" w:eastAsia="Times New Roman" w:hAnsi="Segoe UI" w:cs="Segoe UI"/>
          <w:sz w:val="21"/>
          <w:szCs w:val="21"/>
          <w:lang w:eastAsia="en-NZ"/>
        </w:rPr>
        <w:t>Maintain compliance with all organisational policies, procedures, and guidelines.</w:t>
      </w:r>
    </w:p>
    <w:p w14:paraId="60881A83" w14:textId="77777777" w:rsidR="00A70514" w:rsidRPr="00DA72BE" w:rsidRDefault="00A70514" w:rsidP="00A70514">
      <w:pPr>
        <w:pStyle w:val="ListParagraph"/>
        <w:numPr>
          <w:ilvl w:val="0"/>
          <w:numId w:val="4"/>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Take responsibility for health and safety, ensuring a safe environment for yourself, colleagues, and whānau.</w:t>
      </w:r>
    </w:p>
    <w:p w14:paraId="606DF3DF" w14:textId="787CBB7A" w:rsidR="00A70514" w:rsidRPr="00DA72BE" w:rsidRDefault="002901AA" w:rsidP="00A70514">
      <w:pPr>
        <w:pStyle w:val="ListParagraph"/>
        <w:numPr>
          <w:ilvl w:val="0"/>
          <w:numId w:val="4"/>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 xml:space="preserve">Always Represent Te </w:t>
      </w:r>
      <w:proofErr w:type="spellStart"/>
      <w:r w:rsidRPr="00DA72BE">
        <w:rPr>
          <w:rFonts w:ascii="Segoe UI" w:eastAsia="Times New Roman" w:hAnsi="Segoe UI" w:cs="Segoe UI"/>
          <w:sz w:val="21"/>
          <w:szCs w:val="21"/>
          <w:lang w:eastAsia="en-NZ"/>
        </w:rPr>
        <w:t>Rūnanga</w:t>
      </w:r>
      <w:proofErr w:type="spellEnd"/>
      <w:r w:rsidRPr="00DA72BE">
        <w:rPr>
          <w:rFonts w:ascii="Segoe UI" w:eastAsia="Times New Roman" w:hAnsi="Segoe UI" w:cs="Segoe UI"/>
          <w:sz w:val="21"/>
          <w:szCs w:val="21"/>
          <w:lang w:eastAsia="en-NZ"/>
        </w:rPr>
        <w:t xml:space="preserve"> o Ngā Wairiki Ngāti Apa and Te </w:t>
      </w:r>
      <w:proofErr w:type="spellStart"/>
      <w:r w:rsidRPr="00DA72BE">
        <w:rPr>
          <w:rFonts w:ascii="Segoe UI" w:eastAsia="Times New Roman" w:hAnsi="Segoe UI" w:cs="Segoe UI"/>
          <w:sz w:val="21"/>
          <w:szCs w:val="21"/>
          <w:lang w:eastAsia="en-NZ"/>
        </w:rPr>
        <w:t>Kōtuku</w:t>
      </w:r>
      <w:proofErr w:type="spellEnd"/>
      <w:r w:rsidRPr="00DA72BE">
        <w:rPr>
          <w:rFonts w:ascii="Segoe UI" w:eastAsia="Times New Roman" w:hAnsi="Segoe UI" w:cs="Segoe UI"/>
          <w:sz w:val="21"/>
          <w:szCs w:val="21"/>
          <w:lang w:eastAsia="en-NZ"/>
        </w:rPr>
        <w:t xml:space="preserve"> Hauora in a professional and positive manner</w:t>
      </w:r>
      <w:r w:rsidR="00A70514" w:rsidRPr="00DA72BE">
        <w:rPr>
          <w:rFonts w:ascii="Segoe UI" w:eastAsia="Times New Roman" w:hAnsi="Segoe UI" w:cs="Segoe UI"/>
          <w:sz w:val="21"/>
          <w:szCs w:val="21"/>
          <w:lang w:eastAsia="en-NZ"/>
        </w:rPr>
        <w:t>.</w:t>
      </w:r>
    </w:p>
    <w:p w14:paraId="75319B82" w14:textId="77777777" w:rsidR="00A70514" w:rsidRPr="0085008E" w:rsidRDefault="00A70514" w:rsidP="00A70514">
      <w:pPr>
        <w:pStyle w:val="ListParagraph"/>
        <w:numPr>
          <w:ilvl w:val="0"/>
          <w:numId w:val="4"/>
        </w:numPr>
        <w:spacing w:after="0" w:line="300" w:lineRule="atLeast"/>
        <w:rPr>
          <w:rFonts w:ascii="Segoe UI" w:eastAsia="Times New Roman" w:hAnsi="Segoe UI" w:cs="Segoe UI"/>
          <w:sz w:val="21"/>
          <w:szCs w:val="21"/>
          <w:lang w:eastAsia="en-NZ"/>
        </w:rPr>
      </w:pPr>
      <w:r w:rsidRPr="0085008E">
        <w:rPr>
          <w:rFonts w:ascii="Segoe UI" w:eastAsia="Times New Roman" w:hAnsi="Segoe UI" w:cs="Segoe UI"/>
          <w:sz w:val="21"/>
          <w:szCs w:val="21"/>
          <w:lang w:eastAsia="en-NZ"/>
        </w:rPr>
        <w:t>Maintain strict confidentiality and professional integrity in all aspects of the role.</w:t>
      </w:r>
    </w:p>
    <w:p w14:paraId="747A831B" w14:textId="77777777" w:rsidR="00CA4A46" w:rsidRDefault="00CA4A46" w:rsidP="00CA4A46">
      <w:pPr>
        <w:jc w:val="both"/>
        <w:rPr>
          <w:rFonts w:ascii="Calibri" w:eastAsia="Calibri" w:hAnsi="Calibri" w:cs="Calibri"/>
          <w:b/>
          <w:bCs/>
          <w:color w:val="000000" w:themeColor="text1"/>
        </w:rPr>
      </w:pPr>
    </w:p>
    <w:p w14:paraId="1B04875D" w14:textId="77777777" w:rsidR="00CA4A46" w:rsidRPr="004222E7" w:rsidRDefault="00CA4A46" w:rsidP="00CA4A46">
      <w:pPr>
        <w:jc w:val="both"/>
        <w:rPr>
          <w:rFonts w:ascii="Calibri" w:eastAsia="Calibri" w:hAnsi="Calibri" w:cs="Calibri"/>
          <w:color w:val="000000" w:themeColor="text1"/>
        </w:rPr>
      </w:pPr>
      <w:r w:rsidRPr="004222E7">
        <w:rPr>
          <w:rFonts w:ascii="Calibri" w:eastAsia="Calibri" w:hAnsi="Calibri" w:cs="Calibri"/>
          <w:b/>
          <w:bCs/>
          <w:color w:val="000000" w:themeColor="text1"/>
        </w:rPr>
        <w:t>PERSON SPECIFICATION</w:t>
      </w:r>
    </w:p>
    <w:p w14:paraId="17C9CBA3" w14:textId="77777777" w:rsidR="00CA4A46" w:rsidRPr="004222E7" w:rsidRDefault="00CA4A46" w:rsidP="00CA4A46">
      <w:pPr>
        <w:jc w:val="both"/>
        <w:rPr>
          <w:rFonts w:ascii="Calibri" w:eastAsia="Calibri" w:hAnsi="Calibri" w:cs="Calibri"/>
          <w:color w:val="000000" w:themeColor="text1"/>
        </w:rPr>
      </w:pPr>
      <w:r w:rsidRPr="004222E7">
        <w:rPr>
          <w:rFonts w:ascii="Calibri" w:eastAsia="Calibri" w:hAnsi="Calibri" w:cs="Calibri"/>
          <w:b/>
          <w:bCs/>
          <w:color w:val="000000" w:themeColor="text1"/>
        </w:rPr>
        <w:t>Knowledge/Experience/Qualifications</w:t>
      </w:r>
    </w:p>
    <w:p w14:paraId="13813C88" w14:textId="77777777" w:rsidR="00F80CBC" w:rsidRPr="00F80CBC" w:rsidRDefault="00F80CBC" w:rsidP="00F80CBC">
      <w:pPr>
        <w:pStyle w:val="ListParagraph"/>
        <w:numPr>
          <w:ilvl w:val="0"/>
          <w:numId w:val="13"/>
        </w:numPr>
        <w:spacing w:after="0" w:line="300" w:lineRule="atLeast"/>
        <w:rPr>
          <w:rFonts w:ascii="Segoe UI" w:eastAsia="Times New Roman" w:hAnsi="Segoe UI" w:cs="Segoe UI"/>
          <w:sz w:val="21"/>
          <w:szCs w:val="21"/>
          <w:lang w:eastAsia="en-NZ"/>
        </w:rPr>
      </w:pPr>
      <w:r w:rsidRPr="00F80CBC">
        <w:rPr>
          <w:rFonts w:ascii="Segoe UI" w:eastAsia="Times New Roman" w:hAnsi="Segoe UI" w:cs="Segoe UI"/>
          <w:sz w:val="21"/>
          <w:szCs w:val="21"/>
          <w:lang w:eastAsia="en-NZ"/>
        </w:rPr>
        <w:t>Relevant qualification in health, social services, community development, or a related field (NZQA Level 4 or higher), or equivalent experience.</w:t>
      </w:r>
    </w:p>
    <w:p w14:paraId="3D0DDC9D" w14:textId="77777777" w:rsidR="00951778" w:rsidRDefault="00951778" w:rsidP="00951778">
      <w:pPr>
        <w:pStyle w:val="ListParagraph"/>
        <w:numPr>
          <w:ilvl w:val="0"/>
          <w:numId w:val="13"/>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Minimum of 2+ years’ experience working with whānau, ideally within a Whānau Ora or kaupapa Māori framework.</w:t>
      </w:r>
    </w:p>
    <w:p w14:paraId="6DF7F29A" w14:textId="77777777" w:rsidR="00951778" w:rsidRPr="00951778" w:rsidRDefault="00951778" w:rsidP="00951778">
      <w:pPr>
        <w:pStyle w:val="ListParagraph"/>
        <w:numPr>
          <w:ilvl w:val="0"/>
          <w:numId w:val="13"/>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Experience in case management, navigation, or whānau support roles is highly desirable.</w:t>
      </w:r>
    </w:p>
    <w:p w14:paraId="5AC75F34" w14:textId="77777777" w:rsidR="00860D35" w:rsidRPr="00860D35" w:rsidRDefault="00860D35" w:rsidP="00860D35">
      <w:pPr>
        <w:pStyle w:val="ListParagraph"/>
        <w:numPr>
          <w:ilvl w:val="0"/>
          <w:numId w:val="13"/>
        </w:numPr>
        <w:spacing w:after="0" w:line="300" w:lineRule="atLeast"/>
        <w:rPr>
          <w:rFonts w:ascii="Segoe UI" w:eastAsia="Times New Roman" w:hAnsi="Segoe UI" w:cs="Segoe UI"/>
          <w:sz w:val="21"/>
          <w:szCs w:val="21"/>
          <w:lang w:eastAsia="en-NZ"/>
        </w:rPr>
      </w:pPr>
      <w:r w:rsidRPr="00860D35">
        <w:rPr>
          <w:rFonts w:ascii="Segoe UI" w:eastAsia="Times New Roman" w:hAnsi="Segoe UI" w:cs="Segoe UI"/>
          <w:sz w:val="21"/>
          <w:szCs w:val="21"/>
          <w:lang w:eastAsia="en-NZ"/>
        </w:rPr>
        <w:t>Strong understanding of strengths-based, whānau-centred approaches.</w:t>
      </w:r>
    </w:p>
    <w:p w14:paraId="2F55CA65" w14:textId="77777777" w:rsidR="00CA4A46" w:rsidRPr="00860D35" w:rsidRDefault="00CA4A46" w:rsidP="00860D35">
      <w:pPr>
        <w:pStyle w:val="ListParagraph"/>
        <w:spacing w:after="0" w:line="300" w:lineRule="atLeast"/>
        <w:rPr>
          <w:rFonts w:ascii="Segoe UI" w:eastAsia="Times New Roman" w:hAnsi="Segoe UI" w:cs="Segoe UI"/>
          <w:sz w:val="21"/>
          <w:szCs w:val="21"/>
          <w:lang w:eastAsia="en-NZ"/>
        </w:rPr>
      </w:pPr>
    </w:p>
    <w:p w14:paraId="0942510C" w14:textId="77777777" w:rsidR="00CA4A46" w:rsidRPr="00B6743C" w:rsidRDefault="00CA4A46" w:rsidP="00CA4A46">
      <w:pPr>
        <w:jc w:val="both"/>
        <w:rPr>
          <w:rFonts w:ascii="Calibri" w:eastAsia="Calibri" w:hAnsi="Calibri" w:cs="Calibri"/>
          <w:color w:val="000000" w:themeColor="text1"/>
        </w:rPr>
      </w:pPr>
      <w:r w:rsidRPr="00B6743C">
        <w:rPr>
          <w:rFonts w:ascii="Calibri" w:eastAsia="Calibri" w:hAnsi="Calibri" w:cs="Calibri"/>
          <w:b/>
          <w:bCs/>
          <w:color w:val="000000" w:themeColor="text1"/>
        </w:rPr>
        <w:t>Personal Attributes &amp; Skills</w:t>
      </w:r>
    </w:p>
    <w:p w14:paraId="104AFC75" w14:textId="77777777" w:rsidR="00FA7BA2" w:rsidRPr="00D65653" w:rsidRDefault="00FA7BA2" w:rsidP="00FA7BA2">
      <w:pPr>
        <w:pStyle w:val="NormalWeb"/>
        <w:spacing w:line="300" w:lineRule="atLeast"/>
        <w:rPr>
          <w:rFonts w:ascii="Segoe UI" w:hAnsi="Segoe UI" w:cs="Segoe UI"/>
          <w:b/>
          <w:bCs/>
          <w:sz w:val="21"/>
          <w:szCs w:val="21"/>
        </w:rPr>
      </w:pPr>
      <w:r w:rsidRPr="00D65653">
        <w:rPr>
          <w:rStyle w:val="Emphasis"/>
          <w:rFonts w:ascii="Segoe UI" w:eastAsiaTheme="majorEastAsia" w:hAnsi="Segoe UI" w:cs="Segoe UI"/>
          <w:b/>
          <w:bCs/>
          <w:sz w:val="21"/>
          <w:szCs w:val="21"/>
        </w:rPr>
        <w:t>We welcome applicants at different stages of their journey, including those who bring strong lived experience and a passion for working alongside whānau.</w:t>
      </w:r>
    </w:p>
    <w:p w14:paraId="27C3D518"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lastRenderedPageBreak/>
        <w:t>Knowledge of tikanga o Ngā Wairiki Ngāti Apa</w:t>
      </w:r>
      <w:r w:rsidRPr="00CD6A89">
        <w:rPr>
          <w:rFonts w:ascii="Segoe UI" w:hAnsi="Segoe UI" w:cs="Segoe UI"/>
          <w:b/>
          <w:bCs/>
          <w:sz w:val="21"/>
          <w:szCs w:val="21"/>
        </w:rPr>
        <w:t>,</w:t>
      </w:r>
      <w:r>
        <w:rPr>
          <w:rFonts w:ascii="Segoe UI" w:hAnsi="Segoe UI" w:cs="Segoe UI"/>
          <w:sz w:val="21"/>
          <w:szCs w:val="21"/>
        </w:rPr>
        <w:t xml:space="preserve"> with the ability to work respectfully with whānau, hapū, and iwi, and support whānau aspirations in a strengths-based way.</w:t>
      </w:r>
    </w:p>
    <w:p w14:paraId="1ED2C33A"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Understanding of Te </w:t>
      </w:r>
      <w:proofErr w:type="spellStart"/>
      <w:r w:rsidRPr="00CD6A89">
        <w:rPr>
          <w:rStyle w:val="Strong"/>
          <w:rFonts w:ascii="Segoe UI" w:eastAsiaTheme="majorEastAsia" w:hAnsi="Segoe UI" w:cs="Segoe UI"/>
          <w:b w:val="0"/>
          <w:bCs w:val="0"/>
          <w:sz w:val="21"/>
          <w:szCs w:val="21"/>
        </w:rPr>
        <w:t>Tiriti</w:t>
      </w:r>
      <w:proofErr w:type="spellEnd"/>
      <w:r w:rsidRPr="00CD6A89">
        <w:rPr>
          <w:rStyle w:val="Strong"/>
          <w:rFonts w:ascii="Segoe UI" w:eastAsiaTheme="majorEastAsia" w:hAnsi="Segoe UI" w:cs="Segoe UI"/>
          <w:b w:val="0"/>
          <w:bCs w:val="0"/>
          <w:sz w:val="21"/>
          <w:szCs w:val="21"/>
        </w:rPr>
        <w:t xml:space="preserve"> o Waitangi</w:t>
      </w:r>
      <w:r>
        <w:rPr>
          <w:rFonts w:ascii="Segoe UI" w:hAnsi="Segoe UI" w:cs="Segoe UI"/>
          <w:sz w:val="21"/>
          <w:szCs w:val="21"/>
        </w:rPr>
        <w:t xml:space="preserve"> and how it applies to your role, with a commitment to putting this into practice.</w:t>
      </w:r>
    </w:p>
    <w:p w14:paraId="169842D1" w14:textId="3C0D5C3F"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Interest in and commitment to Te Ao Māori</w:t>
      </w:r>
      <w:r w:rsidRPr="00CD6A89">
        <w:rPr>
          <w:rFonts w:ascii="Segoe UI" w:hAnsi="Segoe UI" w:cs="Segoe UI"/>
          <w:b/>
          <w:bCs/>
          <w:sz w:val="21"/>
          <w:szCs w:val="21"/>
        </w:rPr>
        <w:t>,</w:t>
      </w:r>
      <w:r>
        <w:rPr>
          <w:rFonts w:ascii="Segoe UI" w:hAnsi="Segoe UI" w:cs="Segoe UI"/>
          <w:sz w:val="21"/>
          <w:szCs w:val="21"/>
        </w:rPr>
        <w:t xml:space="preserve"> including </w:t>
      </w:r>
      <w:r w:rsidR="00CD6A89">
        <w:rPr>
          <w:rFonts w:ascii="Segoe UI" w:hAnsi="Segoe UI" w:cs="Segoe UI"/>
          <w:sz w:val="21"/>
          <w:szCs w:val="21"/>
        </w:rPr>
        <w:t>T</w:t>
      </w:r>
      <w:r>
        <w:rPr>
          <w:rFonts w:ascii="Segoe UI" w:hAnsi="Segoe UI" w:cs="Segoe UI"/>
          <w:sz w:val="21"/>
          <w:szCs w:val="21"/>
        </w:rPr>
        <w:t xml:space="preserve">e </w:t>
      </w:r>
      <w:r w:rsidR="00CD6A89">
        <w:rPr>
          <w:rFonts w:ascii="Segoe UI" w:hAnsi="Segoe UI" w:cs="Segoe UI"/>
          <w:sz w:val="21"/>
          <w:szCs w:val="21"/>
        </w:rPr>
        <w:t>R</w:t>
      </w:r>
      <w:r>
        <w:rPr>
          <w:rFonts w:ascii="Segoe UI" w:hAnsi="Segoe UI" w:cs="Segoe UI"/>
          <w:sz w:val="21"/>
          <w:szCs w:val="21"/>
        </w:rPr>
        <w:t xml:space="preserve">eo Māori, </w:t>
      </w:r>
      <w:r w:rsidR="00CD6A89">
        <w:rPr>
          <w:rFonts w:ascii="Segoe UI" w:hAnsi="Segoe UI" w:cs="Segoe UI"/>
          <w:sz w:val="21"/>
          <w:szCs w:val="21"/>
        </w:rPr>
        <w:t>T</w:t>
      </w:r>
      <w:r>
        <w:rPr>
          <w:rFonts w:ascii="Segoe UI" w:hAnsi="Segoe UI" w:cs="Segoe UI"/>
          <w:sz w:val="21"/>
          <w:szCs w:val="21"/>
        </w:rPr>
        <w:t xml:space="preserve">ikanga, </w:t>
      </w:r>
      <w:r w:rsidR="00CD6A89">
        <w:rPr>
          <w:rFonts w:ascii="Segoe UI" w:hAnsi="Segoe UI" w:cs="Segoe UI"/>
          <w:sz w:val="21"/>
          <w:szCs w:val="21"/>
        </w:rPr>
        <w:t>K</w:t>
      </w:r>
      <w:r>
        <w:rPr>
          <w:rFonts w:ascii="Segoe UI" w:hAnsi="Segoe UI" w:cs="Segoe UI"/>
          <w:sz w:val="21"/>
          <w:szCs w:val="21"/>
        </w:rPr>
        <w:t xml:space="preserve">aupapa Māori, and </w:t>
      </w:r>
      <w:proofErr w:type="spellStart"/>
      <w:r w:rsidR="00CD6A89">
        <w:rPr>
          <w:rFonts w:ascii="Segoe UI" w:hAnsi="Segoe UI" w:cs="Segoe UI"/>
          <w:sz w:val="21"/>
          <w:szCs w:val="21"/>
        </w:rPr>
        <w:t>R</w:t>
      </w:r>
      <w:r>
        <w:rPr>
          <w:rFonts w:ascii="Segoe UI" w:hAnsi="Segoe UI" w:cs="Segoe UI"/>
          <w:sz w:val="21"/>
          <w:szCs w:val="21"/>
        </w:rPr>
        <w:t>ongoā</w:t>
      </w:r>
      <w:proofErr w:type="spellEnd"/>
      <w:r>
        <w:rPr>
          <w:rFonts w:ascii="Segoe UI" w:hAnsi="Segoe UI" w:cs="Segoe UI"/>
          <w:sz w:val="21"/>
          <w:szCs w:val="21"/>
        </w:rPr>
        <w:t>, with a willingness to continue learning and growing.</w:t>
      </w:r>
    </w:p>
    <w:p w14:paraId="6A480EFC"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recognise and respond to risk</w:t>
      </w:r>
      <w:r w:rsidRPr="00CD6A89">
        <w:rPr>
          <w:rFonts w:ascii="Segoe UI" w:hAnsi="Segoe UI" w:cs="Segoe UI"/>
          <w:b/>
          <w:bCs/>
          <w:sz w:val="21"/>
          <w:szCs w:val="21"/>
        </w:rPr>
        <w:t>,</w:t>
      </w:r>
      <w:r>
        <w:rPr>
          <w:rFonts w:ascii="Segoe UI" w:hAnsi="Segoe UI" w:cs="Segoe UI"/>
          <w:sz w:val="21"/>
          <w:szCs w:val="21"/>
        </w:rPr>
        <w:t xml:space="preserve"> while keeping the wellbeing of whānau at the centre.</w:t>
      </w:r>
    </w:p>
    <w:p w14:paraId="6973C930"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written communication skills</w:t>
      </w:r>
      <w:r w:rsidRPr="00CD6A89">
        <w:rPr>
          <w:rFonts w:ascii="Segoe UI" w:hAnsi="Segoe UI" w:cs="Segoe UI"/>
          <w:b/>
          <w:bCs/>
          <w:sz w:val="21"/>
          <w:szCs w:val="21"/>
        </w:rPr>
        <w:t>,</w:t>
      </w:r>
      <w:r>
        <w:rPr>
          <w:rFonts w:ascii="Segoe UI" w:hAnsi="Segoe UI" w:cs="Segoe UI"/>
          <w:sz w:val="21"/>
          <w:szCs w:val="21"/>
        </w:rPr>
        <w:t xml:space="preserve"> including the ability to write clear reports and document information appropriately.</w:t>
      </w:r>
    </w:p>
    <w:p w14:paraId="19FA2901"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Strong communication and people skills</w:t>
      </w:r>
      <w:r w:rsidRPr="00CD6A89">
        <w:rPr>
          <w:rFonts w:ascii="Segoe UI" w:hAnsi="Segoe UI" w:cs="Segoe UI"/>
          <w:b/>
          <w:bCs/>
          <w:sz w:val="21"/>
          <w:szCs w:val="21"/>
        </w:rPr>
        <w:t>,</w:t>
      </w:r>
      <w:r>
        <w:rPr>
          <w:rFonts w:ascii="Segoe UI" w:hAnsi="Segoe UI" w:cs="Segoe UI"/>
          <w:sz w:val="21"/>
          <w:szCs w:val="21"/>
        </w:rPr>
        <w:t xml:space="preserve"> including the ability to handle sensitive conversations with care and respect.</w:t>
      </w:r>
    </w:p>
    <w:p w14:paraId="2D03DACA"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organisational and time management skills</w:t>
      </w:r>
      <w:r w:rsidRPr="00CD6A89">
        <w:rPr>
          <w:rFonts w:ascii="Segoe UI" w:hAnsi="Segoe UI" w:cs="Segoe UI"/>
          <w:b/>
          <w:bCs/>
          <w:sz w:val="21"/>
          <w:szCs w:val="21"/>
        </w:rPr>
        <w:t>,</w:t>
      </w:r>
      <w:r>
        <w:rPr>
          <w:rFonts w:ascii="Segoe UI" w:hAnsi="Segoe UI" w:cs="Segoe UI"/>
          <w:sz w:val="21"/>
          <w:szCs w:val="21"/>
        </w:rPr>
        <w:t xml:space="preserve"> with the ability to manage workload and meet deadlines.</w:t>
      </w:r>
    </w:p>
    <w:p w14:paraId="07ED3F8B"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Sound judgement</w:t>
      </w:r>
      <w:r w:rsidRPr="00CD6A89">
        <w:rPr>
          <w:rFonts w:ascii="Segoe UI" w:hAnsi="Segoe UI" w:cs="Segoe UI"/>
          <w:b/>
          <w:bCs/>
          <w:sz w:val="21"/>
          <w:szCs w:val="21"/>
        </w:rPr>
        <w:t>,</w:t>
      </w:r>
      <w:r>
        <w:rPr>
          <w:rFonts w:ascii="Segoe UI" w:hAnsi="Segoe UI" w:cs="Segoe UI"/>
          <w:sz w:val="21"/>
          <w:szCs w:val="21"/>
        </w:rPr>
        <w:t xml:space="preserve"> with the ability to make balanced decisions in different situations.</w:t>
      </w:r>
    </w:p>
    <w:p w14:paraId="33AB67E7"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build trust and positive relationships</w:t>
      </w:r>
      <w:r>
        <w:rPr>
          <w:rFonts w:ascii="Segoe UI" w:hAnsi="Segoe UI" w:cs="Segoe UI"/>
          <w:sz w:val="21"/>
          <w:szCs w:val="21"/>
        </w:rPr>
        <w:t xml:space="preserve"> with whānau and others you work alongside.</w:t>
      </w:r>
    </w:p>
    <w:p w14:paraId="51BDC96E"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Resilience and a calm approach</w:t>
      </w:r>
      <w:r w:rsidRPr="00CD6A89">
        <w:rPr>
          <w:rFonts w:ascii="Segoe UI" w:hAnsi="Segoe UI" w:cs="Segoe UI"/>
          <w:b/>
          <w:bCs/>
          <w:sz w:val="21"/>
          <w:szCs w:val="21"/>
        </w:rPr>
        <w:t>,</w:t>
      </w:r>
      <w:r>
        <w:rPr>
          <w:rFonts w:ascii="Segoe UI" w:hAnsi="Segoe UI" w:cs="Segoe UI"/>
          <w:sz w:val="21"/>
          <w:szCs w:val="21"/>
        </w:rPr>
        <w:t xml:space="preserve"> especially when working in challenging situations.</w:t>
      </w:r>
    </w:p>
    <w:p w14:paraId="78E569DB" w14:textId="77777777" w:rsidR="00FA7BA2" w:rsidRPr="00CD6A89" w:rsidRDefault="00FA7BA2" w:rsidP="00FA7BA2">
      <w:pPr>
        <w:pStyle w:val="NormalWeb"/>
        <w:numPr>
          <w:ilvl w:val="0"/>
          <w:numId w:val="2"/>
        </w:numPr>
        <w:spacing w:line="300" w:lineRule="atLeast"/>
        <w:rPr>
          <w:rFonts w:ascii="Segoe UI" w:hAnsi="Segoe UI" w:cs="Segoe UI"/>
          <w:b/>
          <w:bCs/>
          <w:sz w:val="21"/>
          <w:szCs w:val="21"/>
        </w:rPr>
      </w:pPr>
      <w:r w:rsidRPr="00CD6A89">
        <w:rPr>
          <w:rStyle w:val="Strong"/>
          <w:rFonts w:ascii="Segoe UI" w:eastAsiaTheme="majorEastAsia" w:hAnsi="Segoe UI" w:cs="Segoe UI"/>
          <w:b w:val="0"/>
          <w:bCs w:val="0"/>
          <w:sz w:val="21"/>
          <w:szCs w:val="21"/>
        </w:rPr>
        <w:t>Commitment to supporting whānau, hapū, and iwi wellbeing and development</w:t>
      </w:r>
      <w:r w:rsidRPr="00CD6A89">
        <w:rPr>
          <w:rFonts w:ascii="Segoe UI" w:hAnsi="Segoe UI" w:cs="Segoe UI"/>
          <w:b/>
          <w:bCs/>
          <w:sz w:val="21"/>
          <w:szCs w:val="21"/>
        </w:rPr>
        <w:t>.</w:t>
      </w:r>
    </w:p>
    <w:p w14:paraId="141B0227"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Alignment with the values of Te </w:t>
      </w:r>
      <w:proofErr w:type="spellStart"/>
      <w:r w:rsidRPr="00CD6A89">
        <w:rPr>
          <w:rStyle w:val="Strong"/>
          <w:rFonts w:ascii="Segoe UI" w:eastAsiaTheme="majorEastAsia" w:hAnsi="Segoe UI" w:cs="Segoe UI"/>
          <w:b w:val="0"/>
          <w:bCs w:val="0"/>
          <w:sz w:val="21"/>
          <w:szCs w:val="21"/>
        </w:rPr>
        <w:t>Rūnanga</w:t>
      </w:r>
      <w:proofErr w:type="spellEnd"/>
      <w:r w:rsidRPr="00CD6A89">
        <w:rPr>
          <w:rStyle w:val="Strong"/>
          <w:rFonts w:ascii="Segoe UI" w:eastAsiaTheme="majorEastAsia" w:hAnsi="Segoe UI" w:cs="Segoe UI"/>
          <w:b w:val="0"/>
          <w:bCs w:val="0"/>
          <w:sz w:val="21"/>
          <w:szCs w:val="21"/>
        </w:rPr>
        <w:t xml:space="preserve"> o Ngā Wairiki Ngāti Apa</w:t>
      </w:r>
      <w:r>
        <w:rPr>
          <w:rFonts w:ascii="Segoe UI" w:hAnsi="Segoe UI" w:cs="Segoe UI"/>
          <w:sz w:val="21"/>
          <w:szCs w:val="21"/>
        </w:rPr>
        <w:t>, and a willingness to reflect these in your work.</w:t>
      </w:r>
    </w:p>
    <w:p w14:paraId="6B2E54ED" w14:textId="77777777"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Positive, proactive attitude</w:t>
      </w:r>
      <w:r>
        <w:rPr>
          <w:rFonts w:ascii="Segoe UI" w:hAnsi="Segoe UI" w:cs="Segoe UI"/>
          <w:sz w:val="21"/>
          <w:szCs w:val="21"/>
        </w:rPr>
        <w:t>, with a willingness to support both whānau and team goals.</w:t>
      </w:r>
    </w:p>
    <w:p w14:paraId="6B7D023A" w14:textId="0CE93466" w:rsidR="00FA7BA2" w:rsidRDefault="00FA7BA2" w:rsidP="00FA7BA2">
      <w:pPr>
        <w:pStyle w:val="NormalWeb"/>
        <w:numPr>
          <w:ilvl w:val="0"/>
          <w:numId w:val="2"/>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Ability to work well as part of a </w:t>
      </w:r>
      <w:r w:rsidR="002A3006" w:rsidRPr="00CD6A89">
        <w:rPr>
          <w:rStyle w:val="Strong"/>
          <w:rFonts w:ascii="Segoe UI" w:eastAsiaTheme="majorEastAsia" w:hAnsi="Segoe UI" w:cs="Segoe UI"/>
          <w:b w:val="0"/>
          <w:bCs w:val="0"/>
          <w:sz w:val="21"/>
          <w:szCs w:val="21"/>
        </w:rPr>
        <w:t>team</w:t>
      </w:r>
      <w:r w:rsidR="002A3006">
        <w:rPr>
          <w:rFonts w:ascii="Segoe UI" w:hAnsi="Segoe UI" w:cs="Segoe UI"/>
          <w:sz w:val="21"/>
          <w:szCs w:val="21"/>
        </w:rPr>
        <w:t xml:space="preserve"> and</w:t>
      </w:r>
      <w:r>
        <w:rPr>
          <w:rFonts w:ascii="Segoe UI" w:hAnsi="Segoe UI" w:cs="Segoe UI"/>
          <w:sz w:val="21"/>
          <w:szCs w:val="21"/>
        </w:rPr>
        <w:t xml:space="preserve"> contribute to a supportive team environment.</w:t>
      </w:r>
    </w:p>
    <w:p w14:paraId="2E11F939" w14:textId="1FD5D705" w:rsidR="00CA4A46" w:rsidRPr="00202E7D" w:rsidRDefault="00792CC8" w:rsidP="00792CC8">
      <w:pPr>
        <w:pStyle w:val="ListParagraph"/>
        <w:numPr>
          <w:ilvl w:val="0"/>
          <w:numId w:val="2"/>
        </w:numPr>
        <w:spacing w:after="0" w:line="300" w:lineRule="atLeast"/>
        <w:rPr>
          <w:rFonts w:ascii="Segoe UI" w:eastAsia="Times New Roman" w:hAnsi="Segoe UI" w:cs="Segoe UI"/>
          <w:sz w:val="21"/>
          <w:szCs w:val="21"/>
          <w:lang w:eastAsia="en-NZ"/>
        </w:rPr>
      </w:pPr>
      <w:r w:rsidRPr="00F37554">
        <w:rPr>
          <w:rFonts w:ascii="Segoe UI" w:eastAsia="Times New Roman" w:hAnsi="Segoe UI" w:cs="Segoe UI"/>
          <w:sz w:val="21"/>
          <w:szCs w:val="21"/>
          <w:lang w:eastAsia="en-NZ"/>
        </w:rPr>
        <w:t>Digital literacy,</w:t>
      </w:r>
      <w:r w:rsidRPr="00202E7D">
        <w:rPr>
          <w:rFonts w:ascii="Segoe UI" w:eastAsia="Times New Roman" w:hAnsi="Segoe UI" w:cs="Segoe UI"/>
          <w:sz w:val="21"/>
          <w:szCs w:val="21"/>
          <w:lang w:eastAsia="en-NZ"/>
        </w:rPr>
        <w:t xml:space="preserve"> including competence in word processing and the use of relevant systems for documentation and reporting.</w:t>
      </w:r>
      <w:r w:rsidR="00CA4A46" w:rsidRPr="00202E7D">
        <w:rPr>
          <w:rFonts w:ascii="Calibri" w:eastAsia="Calibri" w:hAnsi="Calibri" w:cs="Calibri"/>
          <w:color w:val="000000" w:themeColor="text1"/>
        </w:rPr>
        <w:br/>
      </w:r>
    </w:p>
    <w:p w14:paraId="0292BC67" w14:textId="77777777" w:rsidR="00CA4A46" w:rsidRPr="00C813FF" w:rsidRDefault="00CA4A46" w:rsidP="00CA4A46">
      <w:pPr>
        <w:rPr>
          <w:rFonts w:ascii="Calibri" w:hAnsi="Calibri" w:cs="Arial"/>
          <w:b/>
        </w:rPr>
      </w:pPr>
      <w:r w:rsidRPr="00C813FF">
        <w:rPr>
          <w:rFonts w:ascii="Calibri" w:hAnsi="Calibri" w:cs="Arial"/>
          <w:b/>
        </w:rPr>
        <w:t>Other requirements of this position:</w:t>
      </w:r>
    </w:p>
    <w:p w14:paraId="525273D7" w14:textId="3A0E0F06" w:rsidR="00CA4A46" w:rsidRPr="00C813FF" w:rsidRDefault="00CA4A46" w:rsidP="00CA4A46">
      <w:pPr>
        <w:numPr>
          <w:ilvl w:val="0"/>
          <w:numId w:val="14"/>
        </w:numPr>
        <w:spacing w:after="0" w:line="240" w:lineRule="auto"/>
        <w:jc w:val="both"/>
        <w:rPr>
          <w:rFonts w:ascii="Calibri" w:hAnsi="Calibri" w:cs="Arial"/>
        </w:rPr>
      </w:pPr>
      <w:r w:rsidRPr="00C813FF">
        <w:rPr>
          <w:rFonts w:ascii="Calibri" w:hAnsi="Calibri"/>
        </w:rPr>
        <w:t>Current clean, NZ full driver licen</w:t>
      </w:r>
      <w:r w:rsidR="00576528">
        <w:rPr>
          <w:rFonts w:ascii="Calibri" w:hAnsi="Calibri"/>
        </w:rPr>
        <w:t>c</w:t>
      </w:r>
      <w:r w:rsidRPr="00C813FF">
        <w:rPr>
          <w:rFonts w:ascii="Calibri" w:hAnsi="Calibri"/>
        </w:rPr>
        <w:t>e</w:t>
      </w:r>
    </w:p>
    <w:p w14:paraId="4032D055" w14:textId="2F54EC12" w:rsidR="00CA4A46" w:rsidRPr="00C813FF" w:rsidRDefault="00F37633" w:rsidP="00CA4A46">
      <w:pPr>
        <w:numPr>
          <w:ilvl w:val="0"/>
          <w:numId w:val="14"/>
        </w:numPr>
        <w:spacing w:after="0" w:line="240" w:lineRule="auto"/>
        <w:jc w:val="both"/>
        <w:rPr>
          <w:rFonts w:ascii="Calibri" w:hAnsi="Calibri"/>
        </w:rPr>
      </w:pPr>
      <w:r>
        <w:rPr>
          <w:rFonts w:ascii="Calibri" w:hAnsi="Calibri"/>
        </w:rPr>
        <w:t>Willingness to undergo relevant safety checks, including Police Vetting and other required compliance checks</w:t>
      </w:r>
    </w:p>
    <w:p w14:paraId="786F1375" w14:textId="77777777" w:rsidR="00CA4A46" w:rsidRPr="004222E7" w:rsidRDefault="00CA4A46" w:rsidP="00CA4A46">
      <w:pPr>
        <w:rPr>
          <w:rFonts w:ascii="Calibri" w:eastAsia="Calibri" w:hAnsi="Calibri" w:cs="Calibri"/>
          <w:color w:val="000000" w:themeColor="text1"/>
        </w:rPr>
      </w:pPr>
      <w:r w:rsidRPr="00C813FF">
        <w:rPr>
          <w:rFonts w:ascii="Calibri" w:eastAsia="Calibri" w:hAnsi="Calibri" w:cs="Calibri"/>
          <w:color w:val="000000" w:themeColor="text1"/>
          <w:highlight w:val="yellow"/>
        </w:rPr>
        <w:br/>
      </w:r>
    </w:p>
    <w:p w14:paraId="584A73C0" w14:textId="77777777" w:rsidR="00CA4A46" w:rsidRPr="004222E7" w:rsidRDefault="00CA4A46" w:rsidP="00CA4A46">
      <w:pPr>
        <w:jc w:val="both"/>
        <w:rPr>
          <w:rFonts w:ascii="Calibri" w:eastAsia="Calibri" w:hAnsi="Calibri" w:cs="Calibri"/>
          <w:color w:val="000000" w:themeColor="text1"/>
        </w:rPr>
      </w:pPr>
      <w:r w:rsidRPr="004222E7">
        <w:rPr>
          <w:rFonts w:ascii="Calibri" w:eastAsia="Calibri" w:hAnsi="Calibri" w:cs="Calibri"/>
          <w:i/>
          <w:iCs/>
          <w:color w:val="000000" w:themeColor="text1"/>
        </w:rPr>
        <w:t>The above statements are intended to describe the general nature and level of work being performed by the job holder.  This job description is not intended to be an exhaustive list of all responsibilities, or skills required of the job holder.  From time to time, the job holder may be required to perform duties outside of their normal responsibilities as needed.</w:t>
      </w:r>
    </w:p>
    <w:p w14:paraId="3B477D85" w14:textId="77777777" w:rsidR="00CA4A46" w:rsidRPr="004222E7" w:rsidRDefault="00CA4A46" w:rsidP="00CA4A46">
      <w:pPr>
        <w:tabs>
          <w:tab w:val="left" w:pos="567"/>
          <w:tab w:val="left" w:pos="1134"/>
          <w:tab w:val="left" w:pos="1701"/>
        </w:tabs>
        <w:jc w:val="both"/>
        <w:rPr>
          <w:rFonts w:ascii="Calibri" w:eastAsia="Calibri" w:hAnsi="Calibri" w:cs="Calibri"/>
          <w:color w:val="000000" w:themeColor="text1"/>
        </w:rPr>
      </w:pPr>
    </w:p>
    <w:p w14:paraId="40A718F4" w14:textId="77777777" w:rsidR="00CA4A46" w:rsidRPr="004222E7" w:rsidRDefault="00CA4A46" w:rsidP="00CA4A46"/>
    <w:p w14:paraId="15837B2C" w14:textId="77777777" w:rsidR="00944544" w:rsidRDefault="00944544"/>
    <w:sectPr w:rsidR="00944544" w:rsidSect="00CA4A46">
      <w:headerReference w:type="default" r:id="rId7"/>
      <w:pgSz w:w="12240" w:h="15840"/>
      <w:pgMar w:top="1135"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C6F0" w14:textId="77777777" w:rsidR="002D563C" w:rsidRDefault="002D563C">
      <w:pPr>
        <w:spacing w:after="0" w:line="240" w:lineRule="auto"/>
      </w:pPr>
      <w:r>
        <w:separator/>
      </w:r>
    </w:p>
  </w:endnote>
  <w:endnote w:type="continuationSeparator" w:id="0">
    <w:p w14:paraId="1432EC36" w14:textId="77777777" w:rsidR="002D563C" w:rsidRDefault="002D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ic720BT-LightB">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D2E5" w14:textId="77777777" w:rsidR="002D563C" w:rsidRDefault="002D563C">
      <w:pPr>
        <w:spacing w:after="0" w:line="240" w:lineRule="auto"/>
      </w:pPr>
      <w:r>
        <w:separator/>
      </w:r>
    </w:p>
  </w:footnote>
  <w:footnote w:type="continuationSeparator" w:id="0">
    <w:p w14:paraId="7520FE06" w14:textId="77777777" w:rsidR="002D563C" w:rsidRDefault="002D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26F9" w14:textId="77777777" w:rsidR="00CA4A46" w:rsidRDefault="00CA4A46">
    <w:pPr>
      <w:pStyle w:val="Header"/>
    </w:pPr>
    <w:r>
      <w:t xml:space="preserve">                 </w:t>
    </w:r>
    <w:r>
      <w:rPr>
        <w:noProof/>
        <w:lang w:eastAsia="en-NZ"/>
      </w:rPr>
      <w:drawing>
        <wp:inline distT="0" distB="0" distL="0" distR="0" wp14:anchorId="49AACC2B" wp14:editId="38676C42">
          <wp:extent cx="1175385" cy="599923"/>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970" cy="630335"/>
                  </a:xfrm>
                  <a:prstGeom prst="rect">
                    <a:avLst/>
                  </a:prstGeom>
                  <a:noFill/>
                </pic:spPr>
              </pic:pic>
            </a:graphicData>
          </a:graphic>
        </wp:inline>
      </w:drawing>
    </w:r>
    <w:r>
      <w:t xml:space="preserve">                                                                                             </w:t>
    </w:r>
    <w:r>
      <w:rPr>
        <w:rFonts w:ascii="Helvetica" w:hAnsi="Helvetica" w:cs="Helvetica"/>
        <w:noProof/>
        <w:color w:val="000000"/>
        <w:sz w:val="18"/>
        <w:szCs w:val="18"/>
        <w:lang w:eastAsia="en-NZ"/>
      </w:rPr>
      <w:drawing>
        <wp:inline distT="0" distB="0" distL="0" distR="0" wp14:anchorId="72B0E342" wp14:editId="070B5F87">
          <wp:extent cx="742950" cy="792206"/>
          <wp:effectExtent l="0" t="0" r="0" b="8255"/>
          <wp:docPr id="20" name="Picture 20" descr="cid:image002.png@01D7F1AA.EE0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F1AA.EE0506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63434" cy="814048"/>
                  </a:xfrm>
                  <a:prstGeom prst="rect">
                    <a:avLst/>
                  </a:prstGeom>
                  <a:noFill/>
                  <a:ln>
                    <a:noFill/>
                  </a:ln>
                </pic:spPr>
              </pic:pic>
            </a:graphicData>
          </a:graphic>
        </wp:inline>
      </w:drawing>
    </w:r>
  </w:p>
  <w:p w14:paraId="5A651298" w14:textId="77777777" w:rsidR="00CA4A46" w:rsidRDefault="00CA4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71"/>
    <w:multiLevelType w:val="multilevel"/>
    <w:tmpl w:val="86F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C1C9C"/>
    <w:multiLevelType w:val="multilevel"/>
    <w:tmpl w:val="83DE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32E6"/>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3" w15:restartNumberingAfterBreak="0">
    <w:nsid w:val="11B323B9"/>
    <w:multiLevelType w:val="hybridMultilevel"/>
    <w:tmpl w:val="7792931A"/>
    <w:lvl w:ilvl="0" w:tplc="D30859F4">
      <w:start w:val="1"/>
      <w:numFmt w:val="bullet"/>
      <w:lvlText w:val=""/>
      <w:lvlJc w:val="left"/>
      <w:pPr>
        <w:ind w:left="720" w:hanging="360"/>
      </w:pPr>
      <w:rPr>
        <w:rFonts w:ascii="Symbol" w:hAnsi="Symbol" w:hint="default"/>
      </w:rPr>
    </w:lvl>
    <w:lvl w:ilvl="1" w:tplc="382C806C">
      <w:start w:val="1"/>
      <w:numFmt w:val="bullet"/>
      <w:lvlText w:val="o"/>
      <w:lvlJc w:val="left"/>
      <w:pPr>
        <w:ind w:left="1440" w:hanging="360"/>
      </w:pPr>
      <w:rPr>
        <w:rFonts w:ascii="Courier New" w:hAnsi="Courier New" w:hint="default"/>
      </w:rPr>
    </w:lvl>
    <w:lvl w:ilvl="2" w:tplc="368E49DC">
      <w:start w:val="1"/>
      <w:numFmt w:val="bullet"/>
      <w:lvlText w:val=""/>
      <w:lvlJc w:val="left"/>
      <w:pPr>
        <w:ind w:left="2160" w:hanging="360"/>
      </w:pPr>
      <w:rPr>
        <w:rFonts w:ascii="Wingdings" w:hAnsi="Wingdings" w:hint="default"/>
      </w:rPr>
    </w:lvl>
    <w:lvl w:ilvl="3" w:tplc="130E884A">
      <w:start w:val="1"/>
      <w:numFmt w:val="bullet"/>
      <w:lvlText w:val=""/>
      <w:lvlJc w:val="left"/>
      <w:pPr>
        <w:ind w:left="2880" w:hanging="360"/>
      </w:pPr>
      <w:rPr>
        <w:rFonts w:ascii="Symbol" w:hAnsi="Symbol" w:hint="default"/>
      </w:rPr>
    </w:lvl>
    <w:lvl w:ilvl="4" w:tplc="EB2CBF88">
      <w:start w:val="1"/>
      <w:numFmt w:val="bullet"/>
      <w:lvlText w:val="o"/>
      <w:lvlJc w:val="left"/>
      <w:pPr>
        <w:ind w:left="3600" w:hanging="360"/>
      </w:pPr>
      <w:rPr>
        <w:rFonts w:ascii="Courier New" w:hAnsi="Courier New" w:hint="default"/>
      </w:rPr>
    </w:lvl>
    <w:lvl w:ilvl="5" w:tplc="68F87C46">
      <w:start w:val="1"/>
      <w:numFmt w:val="bullet"/>
      <w:lvlText w:val=""/>
      <w:lvlJc w:val="left"/>
      <w:pPr>
        <w:ind w:left="4320" w:hanging="360"/>
      </w:pPr>
      <w:rPr>
        <w:rFonts w:ascii="Wingdings" w:hAnsi="Wingdings" w:hint="default"/>
      </w:rPr>
    </w:lvl>
    <w:lvl w:ilvl="6" w:tplc="15BC2118">
      <w:start w:val="1"/>
      <w:numFmt w:val="bullet"/>
      <w:lvlText w:val=""/>
      <w:lvlJc w:val="left"/>
      <w:pPr>
        <w:ind w:left="5040" w:hanging="360"/>
      </w:pPr>
      <w:rPr>
        <w:rFonts w:ascii="Symbol" w:hAnsi="Symbol" w:hint="default"/>
      </w:rPr>
    </w:lvl>
    <w:lvl w:ilvl="7" w:tplc="E3CA4DCE">
      <w:start w:val="1"/>
      <w:numFmt w:val="bullet"/>
      <w:lvlText w:val="o"/>
      <w:lvlJc w:val="left"/>
      <w:pPr>
        <w:ind w:left="5760" w:hanging="360"/>
      </w:pPr>
      <w:rPr>
        <w:rFonts w:ascii="Courier New" w:hAnsi="Courier New" w:hint="default"/>
      </w:rPr>
    </w:lvl>
    <w:lvl w:ilvl="8" w:tplc="57305D1E">
      <w:start w:val="1"/>
      <w:numFmt w:val="bullet"/>
      <w:lvlText w:val=""/>
      <w:lvlJc w:val="left"/>
      <w:pPr>
        <w:ind w:left="6480" w:hanging="360"/>
      </w:pPr>
      <w:rPr>
        <w:rFonts w:ascii="Wingdings" w:hAnsi="Wingdings" w:hint="default"/>
      </w:rPr>
    </w:lvl>
  </w:abstractNum>
  <w:abstractNum w:abstractNumId="4" w15:restartNumberingAfterBreak="0">
    <w:nsid w:val="13671B93"/>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5" w15:restartNumberingAfterBreak="0">
    <w:nsid w:val="162A7D0F"/>
    <w:multiLevelType w:val="multilevel"/>
    <w:tmpl w:val="E37005CA"/>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FB3026"/>
    <w:multiLevelType w:val="hybridMultilevel"/>
    <w:tmpl w:val="B53C3E46"/>
    <w:lvl w:ilvl="0" w:tplc="7172A99A">
      <w:start w:val="1"/>
      <w:numFmt w:val="bullet"/>
      <w:lvlText w:val=""/>
      <w:lvlJc w:val="left"/>
      <w:pPr>
        <w:ind w:left="720" w:hanging="360"/>
      </w:pPr>
      <w:rPr>
        <w:rFonts w:ascii="Symbol" w:hAnsi="Symbol" w:hint="default"/>
      </w:rPr>
    </w:lvl>
    <w:lvl w:ilvl="1" w:tplc="E5EAD9C6">
      <w:start w:val="1"/>
      <w:numFmt w:val="bullet"/>
      <w:lvlText w:val="o"/>
      <w:lvlJc w:val="left"/>
      <w:pPr>
        <w:ind w:left="1440" w:hanging="360"/>
      </w:pPr>
      <w:rPr>
        <w:rFonts w:ascii="Courier New" w:hAnsi="Courier New" w:hint="default"/>
      </w:rPr>
    </w:lvl>
    <w:lvl w:ilvl="2" w:tplc="2092CFCE">
      <w:start w:val="1"/>
      <w:numFmt w:val="bullet"/>
      <w:lvlText w:val=""/>
      <w:lvlJc w:val="left"/>
      <w:pPr>
        <w:ind w:left="2160" w:hanging="360"/>
      </w:pPr>
      <w:rPr>
        <w:rFonts w:ascii="Wingdings" w:hAnsi="Wingdings" w:hint="default"/>
      </w:rPr>
    </w:lvl>
    <w:lvl w:ilvl="3" w:tplc="88301870">
      <w:start w:val="1"/>
      <w:numFmt w:val="bullet"/>
      <w:lvlText w:val=""/>
      <w:lvlJc w:val="left"/>
      <w:pPr>
        <w:ind w:left="2880" w:hanging="360"/>
      </w:pPr>
      <w:rPr>
        <w:rFonts w:ascii="Symbol" w:hAnsi="Symbol" w:hint="default"/>
      </w:rPr>
    </w:lvl>
    <w:lvl w:ilvl="4" w:tplc="F146B646">
      <w:start w:val="1"/>
      <w:numFmt w:val="bullet"/>
      <w:lvlText w:val="o"/>
      <w:lvlJc w:val="left"/>
      <w:pPr>
        <w:ind w:left="3600" w:hanging="360"/>
      </w:pPr>
      <w:rPr>
        <w:rFonts w:ascii="Courier New" w:hAnsi="Courier New" w:hint="default"/>
      </w:rPr>
    </w:lvl>
    <w:lvl w:ilvl="5" w:tplc="345AF024">
      <w:start w:val="1"/>
      <w:numFmt w:val="bullet"/>
      <w:lvlText w:val=""/>
      <w:lvlJc w:val="left"/>
      <w:pPr>
        <w:ind w:left="4320" w:hanging="360"/>
      </w:pPr>
      <w:rPr>
        <w:rFonts w:ascii="Wingdings" w:hAnsi="Wingdings" w:hint="default"/>
      </w:rPr>
    </w:lvl>
    <w:lvl w:ilvl="6" w:tplc="2A2C2C5A">
      <w:start w:val="1"/>
      <w:numFmt w:val="bullet"/>
      <w:lvlText w:val=""/>
      <w:lvlJc w:val="left"/>
      <w:pPr>
        <w:ind w:left="5040" w:hanging="360"/>
      </w:pPr>
      <w:rPr>
        <w:rFonts w:ascii="Symbol" w:hAnsi="Symbol" w:hint="default"/>
      </w:rPr>
    </w:lvl>
    <w:lvl w:ilvl="7" w:tplc="03341CD4">
      <w:start w:val="1"/>
      <w:numFmt w:val="bullet"/>
      <w:lvlText w:val="o"/>
      <w:lvlJc w:val="left"/>
      <w:pPr>
        <w:ind w:left="5760" w:hanging="360"/>
      </w:pPr>
      <w:rPr>
        <w:rFonts w:ascii="Courier New" w:hAnsi="Courier New" w:hint="default"/>
      </w:rPr>
    </w:lvl>
    <w:lvl w:ilvl="8" w:tplc="4B9AE156">
      <w:start w:val="1"/>
      <w:numFmt w:val="bullet"/>
      <w:lvlText w:val=""/>
      <w:lvlJc w:val="left"/>
      <w:pPr>
        <w:ind w:left="6480" w:hanging="360"/>
      </w:pPr>
      <w:rPr>
        <w:rFonts w:ascii="Wingdings" w:hAnsi="Wingdings" w:hint="default"/>
      </w:rPr>
    </w:lvl>
  </w:abstractNum>
  <w:abstractNum w:abstractNumId="7" w15:restartNumberingAfterBreak="0">
    <w:nsid w:val="25072D55"/>
    <w:multiLevelType w:val="multilevel"/>
    <w:tmpl w:val="91C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776F2"/>
    <w:multiLevelType w:val="hybridMultilevel"/>
    <w:tmpl w:val="D63A1D1E"/>
    <w:lvl w:ilvl="0" w:tplc="481604A0">
      <w:start w:val="1"/>
      <w:numFmt w:val="bullet"/>
      <w:lvlText w:val=""/>
      <w:lvlJc w:val="left"/>
      <w:pPr>
        <w:ind w:left="720" w:hanging="360"/>
      </w:pPr>
      <w:rPr>
        <w:rFonts w:ascii="Symbol" w:hAnsi="Symbol" w:hint="default"/>
      </w:rPr>
    </w:lvl>
    <w:lvl w:ilvl="1" w:tplc="E2D8214C">
      <w:start w:val="1"/>
      <w:numFmt w:val="bullet"/>
      <w:lvlText w:val="o"/>
      <w:lvlJc w:val="left"/>
      <w:pPr>
        <w:ind w:left="1440" w:hanging="360"/>
      </w:pPr>
      <w:rPr>
        <w:rFonts w:ascii="Courier New" w:hAnsi="Courier New" w:hint="default"/>
      </w:rPr>
    </w:lvl>
    <w:lvl w:ilvl="2" w:tplc="B7A8588A">
      <w:start w:val="1"/>
      <w:numFmt w:val="bullet"/>
      <w:lvlText w:val=""/>
      <w:lvlJc w:val="left"/>
      <w:pPr>
        <w:ind w:left="2160" w:hanging="360"/>
      </w:pPr>
      <w:rPr>
        <w:rFonts w:ascii="Wingdings" w:hAnsi="Wingdings" w:hint="default"/>
      </w:rPr>
    </w:lvl>
    <w:lvl w:ilvl="3" w:tplc="1C72961A">
      <w:start w:val="1"/>
      <w:numFmt w:val="bullet"/>
      <w:lvlText w:val=""/>
      <w:lvlJc w:val="left"/>
      <w:pPr>
        <w:ind w:left="2880" w:hanging="360"/>
      </w:pPr>
      <w:rPr>
        <w:rFonts w:ascii="Symbol" w:hAnsi="Symbol" w:hint="default"/>
      </w:rPr>
    </w:lvl>
    <w:lvl w:ilvl="4" w:tplc="F71445AE">
      <w:start w:val="1"/>
      <w:numFmt w:val="bullet"/>
      <w:lvlText w:val="o"/>
      <w:lvlJc w:val="left"/>
      <w:pPr>
        <w:ind w:left="3600" w:hanging="360"/>
      </w:pPr>
      <w:rPr>
        <w:rFonts w:ascii="Courier New" w:hAnsi="Courier New" w:hint="default"/>
      </w:rPr>
    </w:lvl>
    <w:lvl w:ilvl="5" w:tplc="ACFCE978">
      <w:start w:val="1"/>
      <w:numFmt w:val="bullet"/>
      <w:lvlText w:val=""/>
      <w:lvlJc w:val="left"/>
      <w:pPr>
        <w:ind w:left="4320" w:hanging="360"/>
      </w:pPr>
      <w:rPr>
        <w:rFonts w:ascii="Wingdings" w:hAnsi="Wingdings" w:hint="default"/>
      </w:rPr>
    </w:lvl>
    <w:lvl w:ilvl="6" w:tplc="25524466">
      <w:start w:val="1"/>
      <w:numFmt w:val="bullet"/>
      <w:lvlText w:val=""/>
      <w:lvlJc w:val="left"/>
      <w:pPr>
        <w:ind w:left="5040" w:hanging="360"/>
      </w:pPr>
      <w:rPr>
        <w:rFonts w:ascii="Symbol" w:hAnsi="Symbol" w:hint="default"/>
      </w:rPr>
    </w:lvl>
    <w:lvl w:ilvl="7" w:tplc="5EB4B306">
      <w:start w:val="1"/>
      <w:numFmt w:val="bullet"/>
      <w:lvlText w:val="o"/>
      <w:lvlJc w:val="left"/>
      <w:pPr>
        <w:ind w:left="5760" w:hanging="360"/>
      </w:pPr>
      <w:rPr>
        <w:rFonts w:ascii="Courier New" w:hAnsi="Courier New" w:hint="default"/>
      </w:rPr>
    </w:lvl>
    <w:lvl w:ilvl="8" w:tplc="7E4002A0">
      <w:start w:val="1"/>
      <w:numFmt w:val="bullet"/>
      <w:lvlText w:val=""/>
      <w:lvlJc w:val="left"/>
      <w:pPr>
        <w:ind w:left="6480" w:hanging="360"/>
      </w:pPr>
      <w:rPr>
        <w:rFonts w:ascii="Wingdings" w:hAnsi="Wingdings" w:hint="default"/>
      </w:rPr>
    </w:lvl>
  </w:abstractNum>
  <w:abstractNum w:abstractNumId="9" w15:restartNumberingAfterBreak="0">
    <w:nsid w:val="2BEA7474"/>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0" w15:restartNumberingAfterBreak="0">
    <w:nsid w:val="37D359ED"/>
    <w:multiLevelType w:val="multilevel"/>
    <w:tmpl w:val="2EA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6887"/>
    <w:multiLevelType w:val="multilevel"/>
    <w:tmpl w:val="F8F6B4F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Symbol" w:hAnsi="Symbol"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3"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641A0314"/>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6" w15:restartNumberingAfterBreak="0">
    <w:nsid w:val="696F263C"/>
    <w:multiLevelType w:val="hybridMultilevel"/>
    <w:tmpl w:val="FBC69E30"/>
    <w:lvl w:ilvl="0" w:tplc="66C63830">
      <w:start w:val="2"/>
      <w:numFmt w:val="bullet"/>
      <w:lvlText w:val=""/>
      <w:lvlJc w:val="left"/>
      <w:pPr>
        <w:ind w:left="394" w:hanging="360"/>
      </w:pPr>
      <w:rPr>
        <w:rFonts w:ascii="Symbol" w:eastAsiaTheme="minorHAnsi" w:hAnsi="Symbol" w:cs="Gothic720BT-LightB" w:hint="default"/>
        <w:color w:val="414142"/>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7" w15:restartNumberingAfterBreak="0">
    <w:nsid w:val="6AD837F4"/>
    <w:multiLevelType w:val="hybridMultilevel"/>
    <w:tmpl w:val="794CBEC2"/>
    <w:lvl w:ilvl="0" w:tplc="D1EE39DE">
      <w:start w:val="1"/>
      <w:numFmt w:val="bullet"/>
      <w:lvlText w:val=""/>
      <w:lvlJc w:val="left"/>
      <w:pPr>
        <w:ind w:left="720" w:hanging="360"/>
      </w:pPr>
      <w:rPr>
        <w:rFonts w:ascii="Symbol" w:hAnsi="Symbol" w:hint="default"/>
      </w:rPr>
    </w:lvl>
    <w:lvl w:ilvl="1" w:tplc="6A9A2766">
      <w:start w:val="1"/>
      <w:numFmt w:val="bullet"/>
      <w:lvlText w:val="o"/>
      <w:lvlJc w:val="left"/>
      <w:pPr>
        <w:ind w:left="1440" w:hanging="360"/>
      </w:pPr>
      <w:rPr>
        <w:rFonts w:ascii="Courier New" w:hAnsi="Courier New" w:hint="default"/>
      </w:rPr>
    </w:lvl>
    <w:lvl w:ilvl="2" w:tplc="013CC7CC">
      <w:start w:val="1"/>
      <w:numFmt w:val="bullet"/>
      <w:lvlText w:val=""/>
      <w:lvlJc w:val="left"/>
      <w:pPr>
        <w:ind w:left="2160" w:hanging="360"/>
      </w:pPr>
      <w:rPr>
        <w:rFonts w:ascii="Wingdings" w:hAnsi="Wingdings" w:hint="default"/>
      </w:rPr>
    </w:lvl>
    <w:lvl w:ilvl="3" w:tplc="946690D6">
      <w:start w:val="1"/>
      <w:numFmt w:val="bullet"/>
      <w:lvlText w:val=""/>
      <w:lvlJc w:val="left"/>
      <w:pPr>
        <w:ind w:left="2880" w:hanging="360"/>
      </w:pPr>
      <w:rPr>
        <w:rFonts w:ascii="Symbol" w:hAnsi="Symbol" w:hint="default"/>
      </w:rPr>
    </w:lvl>
    <w:lvl w:ilvl="4" w:tplc="D92CF54E">
      <w:start w:val="1"/>
      <w:numFmt w:val="bullet"/>
      <w:lvlText w:val="o"/>
      <w:lvlJc w:val="left"/>
      <w:pPr>
        <w:ind w:left="3600" w:hanging="360"/>
      </w:pPr>
      <w:rPr>
        <w:rFonts w:ascii="Courier New" w:hAnsi="Courier New" w:hint="default"/>
      </w:rPr>
    </w:lvl>
    <w:lvl w:ilvl="5" w:tplc="3D02D70C">
      <w:start w:val="1"/>
      <w:numFmt w:val="bullet"/>
      <w:lvlText w:val=""/>
      <w:lvlJc w:val="left"/>
      <w:pPr>
        <w:ind w:left="4320" w:hanging="360"/>
      </w:pPr>
      <w:rPr>
        <w:rFonts w:ascii="Wingdings" w:hAnsi="Wingdings" w:hint="default"/>
      </w:rPr>
    </w:lvl>
    <w:lvl w:ilvl="6" w:tplc="957402B2">
      <w:start w:val="1"/>
      <w:numFmt w:val="bullet"/>
      <w:lvlText w:val=""/>
      <w:lvlJc w:val="left"/>
      <w:pPr>
        <w:ind w:left="5040" w:hanging="360"/>
      </w:pPr>
      <w:rPr>
        <w:rFonts w:ascii="Symbol" w:hAnsi="Symbol" w:hint="default"/>
      </w:rPr>
    </w:lvl>
    <w:lvl w:ilvl="7" w:tplc="B1BC15AC">
      <w:start w:val="1"/>
      <w:numFmt w:val="bullet"/>
      <w:lvlText w:val="o"/>
      <w:lvlJc w:val="left"/>
      <w:pPr>
        <w:ind w:left="5760" w:hanging="360"/>
      </w:pPr>
      <w:rPr>
        <w:rFonts w:ascii="Courier New" w:hAnsi="Courier New" w:hint="default"/>
      </w:rPr>
    </w:lvl>
    <w:lvl w:ilvl="8" w:tplc="B9A439E4">
      <w:start w:val="1"/>
      <w:numFmt w:val="bullet"/>
      <w:lvlText w:val=""/>
      <w:lvlJc w:val="left"/>
      <w:pPr>
        <w:ind w:left="6480" w:hanging="360"/>
      </w:pPr>
      <w:rPr>
        <w:rFonts w:ascii="Wingdings" w:hAnsi="Wingdings" w:hint="default"/>
      </w:rPr>
    </w:lvl>
  </w:abstractNum>
  <w:abstractNum w:abstractNumId="18" w15:restartNumberingAfterBreak="0">
    <w:nsid w:val="6BD6400D"/>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num w:numId="1" w16cid:durableId="1214348723">
    <w:abstractNumId w:val="6"/>
  </w:num>
  <w:num w:numId="2" w16cid:durableId="882131418">
    <w:abstractNumId w:val="8"/>
  </w:num>
  <w:num w:numId="3" w16cid:durableId="2001539935">
    <w:abstractNumId w:val="3"/>
  </w:num>
  <w:num w:numId="4" w16cid:durableId="1511682732">
    <w:abstractNumId w:val="17"/>
  </w:num>
  <w:num w:numId="5" w16cid:durableId="1088965931">
    <w:abstractNumId w:val="14"/>
  </w:num>
  <w:num w:numId="6" w16cid:durableId="1101028598">
    <w:abstractNumId w:val="5"/>
  </w:num>
  <w:num w:numId="7" w16cid:durableId="926842085">
    <w:abstractNumId w:val="16"/>
  </w:num>
  <w:num w:numId="8" w16cid:durableId="969896859">
    <w:abstractNumId w:val="12"/>
  </w:num>
  <w:num w:numId="9" w16cid:durableId="682706225">
    <w:abstractNumId w:val="18"/>
  </w:num>
  <w:num w:numId="10" w16cid:durableId="1399866469">
    <w:abstractNumId w:val="9"/>
  </w:num>
  <w:num w:numId="11" w16cid:durableId="63452751">
    <w:abstractNumId w:val="2"/>
  </w:num>
  <w:num w:numId="12" w16cid:durableId="92602378">
    <w:abstractNumId w:val="4"/>
  </w:num>
  <w:num w:numId="13" w16cid:durableId="2013601617">
    <w:abstractNumId w:val="13"/>
  </w:num>
  <w:num w:numId="14" w16cid:durableId="199515206">
    <w:abstractNumId w:val="11"/>
  </w:num>
  <w:num w:numId="15" w16cid:durableId="724834871">
    <w:abstractNumId w:val="15"/>
  </w:num>
  <w:num w:numId="16" w16cid:durableId="2135713670">
    <w:abstractNumId w:val="7"/>
  </w:num>
  <w:num w:numId="17" w16cid:durableId="1493643614">
    <w:abstractNumId w:val="1"/>
  </w:num>
  <w:num w:numId="18" w16cid:durableId="1843856073">
    <w:abstractNumId w:val="10"/>
  </w:num>
  <w:num w:numId="19" w16cid:durableId="20764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46"/>
    <w:rsid w:val="0003635F"/>
    <w:rsid w:val="00045FB7"/>
    <w:rsid w:val="00060A72"/>
    <w:rsid w:val="00095FE6"/>
    <w:rsid w:val="000A6631"/>
    <w:rsid w:val="000D1984"/>
    <w:rsid w:val="001011D4"/>
    <w:rsid w:val="00122689"/>
    <w:rsid w:val="001A59FB"/>
    <w:rsid w:val="00202E7D"/>
    <w:rsid w:val="00224AD4"/>
    <w:rsid w:val="00281934"/>
    <w:rsid w:val="002847BC"/>
    <w:rsid w:val="00285F18"/>
    <w:rsid w:val="002901AA"/>
    <w:rsid w:val="00291DCC"/>
    <w:rsid w:val="002A3006"/>
    <w:rsid w:val="002D563C"/>
    <w:rsid w:val="00336753"/>
    <w:rsid w:val="003F5A3A"/>
    <w:rsid w:val="00411548"/>
    <w:rsid w:val="0046267A"/>
    <w:rsid w:val="00576528"/>
    <w:rsid w:val="0058357A"/>
    <w:rsid w:val="00660B2F"/>
    <w:rsid w:val="006711E0"/>
    <w:rsid w:val="00685286"/>
    <w:rsid w:val="006D06C5"/>
    <w:rsid w:val="006F4202"/>
    <w:rsid w:val="00792CC8"/>
    <w:rsid w:val="007B2549"/>
    <w:rsid w:val="00844A4A"/>
    <w:rsid w:val="00860D35"/>
    <w:rsid w:val="00866E36"/>
    <w:rsid w:val="008A42E1"/>
    <w:rsid w:val="008D4523"/>
    <w:rsid w:val="00907D62"/>
    <w:rsid w:val="009179AA"/>
    <w:rsid w:val="00920F35"/>
    <w:rsid w:val="00944544"/>
    <w:rsid w:val="00951778"/>
    <w:rsid w:val="00963DE5"/>
    <w:rsid w:val="009A6088"/>
    <w:rsid w:val="009D559B"/>
    <w:rsid w:val="009F0992"/>
    <w:rsid w:val="00A453D9"/>
    <w:rsid w:val="00A70514"/>
    <w:rsid w:val="00B1543E"/>
    <w:rsid w:val="00B57E28"/>
    <w:rsid w:val="00B842F5"/>
    <w:rsid w:val="00C61ABA"/>
    <w:rsid w:val="00CA4A46"/>
    <w:rsid w:val="00CB6C9C"/>
    <w:rsid w:val="00CD6A89"/>
    <w:rsid w:val="00D65653"/>
    <w:rsid w:val="00DC3695"/>
    <w:rsid w:val="00E00699"/>
    <w:rsid w:val="00F37554"/>
    <w:rsid w:val="00F37633"/>
    <w:rsid w:val="00F80CBC"/>
    <w:rsid w:val="00FA7BA2"/>
    <w:rsid w:val="00FB5F2F"/>
    <w:rsid w:val="00FF30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BDD4"/>
  <w15:chartTrackingRefBased/>
  <w15:docId w15:val="{A128A53F-D8AF-4643-A735-FF5BD748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46"/>
    <w:rPr>
      <w:rFonts w:eastAsiaTheme="majorEastAsia" w:cstheme="majorBidi"/>
      <w:color w:val="272727" w:themeColor="text1" w:themeTint="D8"/>
    </w:rPr>
  </w:style>
  <w:style w:type="paragraph" w:styleId="Title">
    <w:name w:val="Title"/>
    <w:basedOn w:val="Normal"/>
    <w:next w:val="Normal"/>
    <w:link w:val="TitleChar"/>
    <w:uiPriority w:val="10"/>
    <w:qFormat/>
    <w:rsid w:val="00CA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46"/>
    <w:pPr>
      <w:spacing w:before="160"/>
      <w:jc w:val="center"/>
    </w:pPr>
    <w:rPr>
      <w:i/>
      <w:iCs/>
      <w:color w:val="404040" w:themeColor="text1" w:themeTint="BF"/>
    </w:rPr>
  </w:style>
  <w:style w:type="character" w:customStyle="1" w:styleId="QuoteChar">
    <w:name w:val="Quote Char"/>
    <w:basedOn w:val="DefaultParagraphFont"/>
    <w:link w:val="Quote"/>
    <w:uiPriority w:val="29"/>
    <w:rsid w:val="00CA4A46"/>
    <w:rPr>
      <w:i/>
      <w:iCs/>
      <w:color w:val="404040" w:themeColor="text1" w:themeTint="BF"/>
    </w:rPr>
  </w:style>
  <w:style w:type="paragraph" w:styleId="ListParagraph">
    <w:name w:val="List Paragraph"/>
    <w:basedOn w:val="Normal"/>
    <w:link w:val="ListParagraphChar"/>
    <w:uiPriority w:val="99"/>
    <w:qFormat/>
    <w:rsid w:val="00CA4A46"/>
    <w:pPr>
      <w:ind w:left="720"/>
      <w:contextualSpacing/>
    </w:pPr>
  </w:style>
  <w:style w:type="character" w:styleId="IntenseEmphasis">
    <w:name w:val="Intense Emphasis"/>
    <w:basedOn w:val="DefaultParagraphFont"/>
    <w:uiPriority w:val="21"/>
    <w:qFormat/>
    <w:rsid w:val="00CA4A46"/>
    <w:rPr>
      <w:i/>
      <w:iCs/>
      <w:color w:val="0F4761" w:themeColor="accent1" w:themeShade="BF"/>
    </w:rPr>
  </w:style>
  <w:style w:type="paragraph" w:styleId="IntenseQuote">
    <w:name w:val="Intense Quote"/>
    <w:basedOn w:val="Normal"/>
    <w:next w:val="Normal"/>
    <w:link w:val="IntenseQuoteChar"/>
    <w:uiPriority w:val="30"/>
    <w:qFormat/>
    <w:rsid w:val="00CA4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A46"/>
    <w:rPr>
      <w:i/>
      <w:iCs/>
      <w:color w:val="0F4761" w:themeColor="accent1" w:themeShade="BF"/>
    </w:rPr>
  </w:style>
  <w:style w:type="character" w:styleId="IntenseReference">
    <w:name w:val="Intense Reference"/>
    <w:basedOn w:val="DefaultParagraphFont"/>
    <w:uiPriority w:val="32"/>
    <w:qFormat/>
    <w:rsid w:val="00CA4A46"/>
    <w:rPr>
      <w:b/>
      <w:bCs/>
      <w:smallCaps/>
      <w:color w:val="0F4761" w:themeColor="accent1" w:themeShade="BF"/>
      <w:spacing w:val="5"/>
    </w:rPr>
  </w:style>
  <w:style w:type="table" w:styleId="TableGrid">
    <w:name w:val="Table Grid"/>
    <w:basedOn w:val="TableNormal"/>
    <w:uiPriority w:val="99"/>
    <w:rsid w:val="00CA4A46"/>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99"/>
    <w:locked/>
    <w:rsid w:val="00CA4A46"/>
  </w:style>
  <w:style w:type="table" w:customStyle="1" w:styleId="TableGrid1">
    <w:name w:val="Table Grid1"/>
    <w:basedOn w:val="TableNormal"/>
    <w:uiPriority w:val="39"/>
    <w:rsid w:val="00CA4A46"/>
    <w:pPr>
      <w:spacing w:after="0" w:line="240" w:lineRule="auto"/>
      <w:jc w:val="both"/>
    </w:pPr>
    <w:rPr>
      <w:rFonts w:ascii="Arial" w:hAnsi="Arial"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46"/>
    <w:rPr>
      <w:kern w:val="0"/>
      <w:sz w:val="22"/>
      <w:szCs w:val="22"/>
      <w14:ligatures w14:val="none"/>
    </w:rPr>
  </w:style>
  <w:style w:type="character" w:styleId="Strong">
    <w:name w:val="Strong"/>
    <w:basedOn w:val="DefaultParagraphFont"/>
    <w:uiPriority w:val="22"/>
    <w:qFormat/>
    <w:rsid w:val="009F0992"/>
    <w:rPr>
      <w:b/>
      <w:bCs/>
    </w:rPr>
  </w:style>
  <w:style w:type="paragraph" w:styleId="NormalWeb">
    <w:name w:val="Normal (Web)"/>
    <w:basedOn w:val="Normal"/>
    <w:uiPriority w:val="99"/>
    <w:semiHidden/>
    <w:unhideWhenUsed/>
    <w:rsid w:val="00FA7B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FA7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7183">
      <w:bodyDiv w:val="1"/>
      <w:marLeft w:val="0"/>
      <w:marRight w:val="0"/>
      <w:marTop w:val="0"/>
      <w:marBottom w:val="0"/>
      <w:divBdr>
        <w:top w:val="none" w:sz="0" w:space="0" w:color="auto"/>
        <w:left w:val="none" w:sz="0" w:space="0" w:color="auto"/>
        <w:bottom w:val="none" w:sz="0" w:space="0" w:color="auto"/>
        <w:right w:val="none" w:sz="0" w:space="0" w:color="auto"/>
      </w:divBdr>
      <w:divsChild>
        <w:div w:id="999387584">
          <w:marLeft w:val="0"/>
          <w:marRight w:val="0"/>
          <w:marTop w:val="0"/>
          <w:marBottom w:val="0"/>
          <w:divBdr>
            <w:top w:val="none" w:sz="0" w:space="0" w:color="auto"/>
            <w:left w:val="none" w:sz="0" w:space="0" w:color="auto"/>
            <w:bottom w:val="none" w:sz="0" w:space="0" w:color="auto"/>
            <w:right w:val="none" w:sz="0" w:space="0" w:color="auto"/>
          </w:divBdr>
        </w:div>
      </w:divsChild>
    </w:div>
    <w:div w:id="140925304">
      <w:bodyDiv w:val="1"/>
      <w:marLeft w:val="0"/>
      <w:marRight w:val="0"/>
      <w:marTop w:val="0"/>
      <w:marBottom w:val="0"/>
      <w:divBdr>
        <w:top w:val="none" w:sz="0" w:space="0" w:color="auto"/>
        <w:left w:val="none" w:sz="0" w:space="0" w:color="auto"/>
        <w:bottom w:val="none" w:sz="0" w:space="0" w:color="auto"/>
        <w:right w:val="none" w:sz="0" w:space="0" w:color="auto"/>
      </w:divBdr>
      <w:divsChild>
        <w:div w:id="1181777689">
          <w:marLeft w:val="0"/>
          <w:marRight w:val="0"/>
          <w:marTop w:val="0"/>
          <w:marBottom w:val="0"/>
          <w:divBdr>
            <w:top w:val="none" w:sz="0" w:space="0" w:color="auto"/>
            <w:left w:val="none" w:sz="0" w:space="0" w:color="auto"/>
            <w:bottom w:val="none" w:sz="0" w:space="0" w:color="auto"/>
            <w:right w:val="none" w:sz="0" w:space="0" w:color="auto"/>
          </w:divBdr>
        </w:div>
      </w:divsChild>
    </w:div>
    <w:div w:id="176627829">
      <w:bodyDiv w:val="1"/>
      <w:marLeft w:val="0"/>
      <w:marRight w:val="0"/>
      <w:marTop w:val="0"/>
      <w:marBottom w:val="0"/>
      <w:divBdr>
        <w:top w:val="none" w:sz="0" w:space="0" w:color="auto"/>
        <w:left w:val="none" w:sz="0" w:space="0" w:color="auto"/>
        <w:bottom w:val="none" w:sz="0" w:space="0" w:color="auto"/>
        <w:right w:val="none" w:sz="0" w:space="0" w:color="auto"/>
      </w:divBdr>
      <w:divsChild>
        <w:div w:id="378407950">
          <w:marLeft w:val="0"/>
          <w:marRight w:val="0"/>
          <w:marTop w:val="0"/>
          <w:marBottom w:val="0"/>
          <w:divBdr>
            <w:top w:val="none" w:sz="0" w:space="0" w:color="auto"/>
            <w:left w:val="none" w:sz="0" w:space="0" w:color="auto"/>
            <w:bottom w:val="none" w:sz="0" w:space="0" w:color="auto"/>
            <w:right w:val="none" w:sz="0" w:space="0" w:color="auto"/>
          </w:divBdr>
        </w:div>
      </w:divsChild>
    </w:div>
    <w:div w:id="255748324">
      <w:bodyDiv w:val="1"/>
      <w:marLeft w:val="0"/>
      <w:marRight w:val="0"/>
      <w:marTop w:val="0"/>
      <w:marBottom w:val="0"/>
      <w:divBdr>
        <w:top w:val="none" w:sz="0" w:space="0" w:color="auto"/>
        <w:left w:val="none" w:sz="0" w:space="0" w:color="auto"/>
        <w:bottom w:val="none" w:sz="0" w:space="0" w:color="auto"/>
        <w:right w:val="none" w:sz="0" w:space="0" w:color="auto"/>
      </w:divBdr>
      <w:divsChild>
        <w:div w:id="107357924">
          <w:marLeft w:val="0"/>
          <w:marRight w:val="0"/>
          <w:marTop w:val="0"/>
          <w:marBottom w:val="0"/>
          <w:divBdr>
            <w:top w:val="none" w:sz="0" w:space="0" w:color="auto"/>
            <w:left w:val="none" w:sz="0" w:space="0" w:color="auto"/>
            <w:bottom w:val="none" w:sz="0" w:space="0" w:color="auto"/>
            <w:right w:val="none" w:sz="0" w:space="0" w:color="auto"/>
          </w:divBdr>
        </w:div>
      </w:divsChild>
    </w:div>
    <w:div w:id="301077099">
      <w:bodyDiv w:val="1"/>
      <w:marLeft w:val="0"/>
      <w:marRight w:val="0"/>
      <w:marTop w:val="0"/>
      <w:marBottom w:val="0"/>
      <w:divBdr>
        <w:top w:val="none" w:sz="0" w:space="0" w:color="auto"/>
        <w:left w:val="none" w:sz="0" w:space="0" w:color="auto"/>
        <w:bottom w:val="none" w:sz="0" w:space="0" w:color="auto"/>
        <w:right w:val="none" w:sz="0" w:space="0" w:color="auto"/>
      </w:divBdr>
      <w:divsChild>
        <w:div w:id="409927830">
          <w:marLeft w:val="0"/>
          <w:marRight w:val="0"/>
          <w:marTop w:val="0"/>
          <w:marBottom w:val="0"/>
          <w:divBdr>
            <w:top w:val="none" w:sz="0" w:space="0" w:color="auto"/>
            <w:left w:val="none" w:sz="0" w:space="0" w:color="auto"/>
            <w:bottom w:val="none" w:sz="0" w:space="0" w:color="auto"/>
            <w:right w:val="none" w:sz="0" w:space="0" w:color="auto"/>
          </w:divBdr>
        </w:div>
      </w:divsChild>
    </w:div>
    <w:div w:id="327680216">
      <w:bodyDiv w:val="1"/>
      <w:marLeft w:val="0"/>
      <w:marRight w:val="0"/>
      <w:marTop w:val="0"/>
      <w:marBottom w:val="0"/>
      <w:divBdr>
        <w:top w:val="none" w:sz="0" w:space="0" w:color="auto"/>
        <w:left w:val="none" w:sz="0" w:space="0" w:color="auto"/>
        <w:bottom w:val="none" w:sz="0" w:space="0" w:color="auto"/>
        <w:right w:val="none" w:sz="0" w:space="0" w:color="auto"/>
      </w:divBdr>
      <w:divsChild>
        <w:div w:id="1458259219">
          <w:marLeft w:val="0"/>
          <w:marRight w:val="0"/>
          <w:marTop w:val="0"/>
          <w:marBottom w:val="0"/>
          <w:divBdr>
            <w:top w:val="none" w:sz="0" w:space="0" w:color="auto"/>
            <w:left w:val="none" w:sz="0" w:space="0" w:color="auto"/>
            <w:bottom w:val="none" w:sz="0" w:space="0" w:color="auto"/>
            <w:right w:val="none" w:sz="0" w:space="0" w:color="auto"/>
          </w:divBdr>
        </w:div>
      </w:divsChild>
    </w:div>
    <w:div w:id="344868328">
      <w:bodyDiv w:val="1"/>
      <w:marLeft w:val="0"/>
      <w:marRight w:val="0"/>
      <w:marTop w:val="0"/>
      <w:marBottom w:val="0"/>
      <w:divBdr>
        <w:top w:val="none" w:sz="0" w:space="0" w:color="auto"/>
        <w:left w:val="none" w:sz="0" w:space="0" w:color="auto"/>
        <w:bottom w:val="none" w:sz="0" w:space="0" w:color="auto"/>
        <w:right w:val="none" w:sz="0" w:space="0" w:color="auto"/>
      </w:divBdr>
      <w:divsChild>
        <w:div w:id="712925051">
          <w:marLeft w:val="0"/>
          <w:marRight w:val="0"/>
          <w:marTop w:val="0"/>
          <w:marBottom w:val="0"/>
          <w:divBdr>
            <w:top w:val="none" w:sz="0" w:space="0" w:color="auto"/>
            <w:left w:val="none" w:sz="0" w:space="0" w:color="auto"/>
            <w:bottom w:val="none" w:sz="0" w:space="0" w:color="auto"/>
            <w:right w:val="none" w:sz="0" w:space="0" w:color="auto"/>
          </w:divBdr>
        </w:div>
      </w:divsChild>
    </w:div>
    <w:div w:id="345328560">
      <w:bodyDiv w:val="1"/>
      <w:marLeft w:val="0"/>
      <w:marRight w:val="0"/>
      <w:marTop w:val="0"/>
      <w:marBottom w:val="0"/>
      <w:divBdr>
        <w:top w:val="none" w:sz="0" w:space="0" w:color="auto"/>
        <w:left w:val="none" w:sz="0" w:space="0" w:color="auto"/>
        <w:bottom w:val="none" w:sz="0" w:space="0" w:color="auto"/>
        <w:right w:val="none" w:sz="0" w:space="0" w:color="auto"/>
      </w:divBdr>
      <w:divsChild>
        <w:div w:id="630407336">
          <w:marLeft w:val="0"/>
          <w:marRight w:val="0"/>
          <w:marTop w:val="0"/>
          <w:marBottom w:val="0"/>
          <w:divBdr>
            <w:top w:val="none" w:sz="0" w:space="0" w:color="auto"/>
            <w:left w:val="none" w:sz="0" w:space="0" w:color="auto"/>
            <w:bottom w:val="none" w:sz="0" w:space="0" w:color="auto"/>
            <w:right w:val="none" w:sz="0" w:space="0" w:color="auto"/>
          </w:divBdr>
        </w:div>
      </w:divsChild>
    </w:div>
    <w:div w:id="389770365">
      <w:bodyDiv w:val="1"/>
      <w:marLeft w:val="0"/>
      <w:marRight w:val="0"/>
      <w:marTop w:val="0"/>
      <w:marBottom w:val="0"/>
      <w:divBdr>
        <w:top w:val="none" w:sz="0" w:space="0" w:color="auto"/>
        <w:left w:val="none" w:sz="0" w:space="0" w:color="auto"/>
        <w:bottom w:val="none" w:sz="0" w:space="0" w:color="auto"/>
        <w:right w:val="none" w:sz="0" w:space="0" w:color="auto"/>
      </w:divBdr>
      <w:divsChild>
        <w:div w:id="296448846">
          <w:marLeft w:val="0"/>
          <w:marRight w:val="0"/>
          <w:marTop w:val="0"/>
          <w:marBottom w:val="0"/>
          <w:divBdr>
            <w:top w:val="none" w:sz="0" w:space="0" w:color="auto"/>
            <w:left w:val="none" w:sz="0" w:space="0" w:color="auto"/>
            <w:bottom w:val="none" w:sz="0" w:space="0" w:color="auto"/>
            <w:right w:val="none" w:sz="0" w:space="0" w:color="auto"/>
          </w:divBdr>
        </w:div>
      </w:divsChild>
    </w:div>
    <w:div w:id="556475189">
      <w:bodyDiv w:val="1"/>
      <w:marLeft w:val="0"/>
      <w:marRight w:val="0"/>
      <w:marTop w:val="0"/>
      <w:marBottom w:val="0"/>
      <w:divBdr>
        <w:top w:val="none" w:sz="0" w:space="0" w:color="auto"/>
        <w:left w:val="none" w:sz="0" w:space="0" w:color="auto"/>
        <w:bottom w:val="none" w:sz="0" w:space="0" w:color="auto"/>
        <w:right w:val="none" w:sz="0" w:space="0" w:color="auto"/>
      </w:divBdr>
      <w:divsChild>
        <w:div w:id="189954714">
          <w:marLeft w:val="0"/>
          <w:marRight w:val="0"/>
          <w:marTop w:val="0"/>
          <w:marBottom w:val="0"/>
          <w:divBdr>
            <w:top w:val="none" w:sz="0" w:space="0" w:color="auto"/>
            <w:left w:val="none" w:sz="0" w:space="0" w:color="auto"/>
            <w:bottom w:val="none" w:sz="0" w:space="0" w:color="auto"/>
            <w:right w:val="none" w:sz="0" w:space="0" w:color="auto"/>
          </w:divBdr>
        </w:div>
      </w:divsChild>
    </w:div>
    <w:div w:id="730426339">
      <w:bodyDiv w:val="1"/>
      <w:marLeft w:val="0"/>
      <w:marRight w:val="0"/>
      <w:marTop w:val="0"/>
      <w:marBottom w:val="0"/>
      <w:divBdr>
        <w:top w:val="none" w:sz="0" w:space="0" w:color="auto"/>
        <w:left w:val="none" w:sz="0" w:space="0" w:color="auto"/>
        <w:bottom w:val="none" w:sz="0" w:space="0" w:color="auto"/>
        <w:right w:val="none" w:sz="0" w:space="0" w:color="auto"/>
      </w:divBdr>
      <w:divsChild>
        <w:div w:id="759529188">
          <w:marLeft w:val="0"/>
          <w:marRight w:val="0"/>
          <w:marTop w:val="0"/>
          <w:marBottom w:val="0"/>
          <w:divBdr>
            <w:top w:val="none" w:sz="0" w:space="0" w:color="auto"/>
            <w:left w:val="none" w:sz="0" w:space="0" w:color="auto"/>
            <w:bottom w:val="none" w:sz="0" w:space="0" w:color="auto"/>
            <w:right w:val="none" w:sz="0" w:space="0" w:color="auto"/>
          </w:divBdr>
        </w:div>
      </w:divsChild>
    </w:div>
    <w:div w:id="880900072">
      <w:bodyDiv w:val="1"/>
      <w:marLeft w:val="0"/>
      <w:marRight w:val="0"/>
      <w:marTop w:val="0"/>
      <w:marBottom w:val="0"/>
      <w:divBdr>
        <w:top w:val="none" w:sz="0" w:space="0" w:color="auto"/>
        <w:left w:val="none" w:sz="0" w:space="0" w:color="auto"/>
        <w:bottom w:val="none" w:sz="0" w:space="0" w:color="auto"/>
        <w:right w:val="none" w:sz="0" w:space="0" w:color="auto"/>
      </w:divBdr>
      <w:divsChild>
        <w:div w:id="508061064">
          <w:marLeft w:val="0"/>
          <w:marRight w:val="0"/>
          <w:marTop w:val="0"/>
          <w:marBottom w:val="0"/>
          <w:divBdr>
            <w:top w:val="none" w:sz="0" w:space="0" w:color="auto"/>
            <w:left w:val="none" w:sz="0" w:space="0" w:color="auto"/>
            <w:bottom w:val="none" w:sz="0" w:space="0" w:color="auto"/>
            <w:right w:val="none" w:sz="0" w:space="0" w:color="auto"/>
          </w:divBdr>
        </w:div>
      </w:divsChild>
    </w:div>
    <w:div w:id="895437642">
      <w:bodyDiv w:val="1"/>
      <w:marLeft w:val="0"/>
      <w:marRight w:val="0"/>
      <w:marTop w:val="0"/>
      <w:marBottom w:val="0"/>
      <w:divBdr>
        <w:top w:val="none" w:sz="0" w:space="0" w:color="auto"/>
        <w:left w:val="none" w:sz="0" w:space="0" w:color="auto"/>
        <w:bottom w:val="none" w:sz="0" w:space="0" w:color="auto"/>
        <w:right w:val="none" w:sz="0" w:space="0" w:color="auto"/>
      </w:divBdr>
      <w:divsChild>
        <w:div w:id="488136862">
          <w:marLeft w:val="0"/>
          <w:marRight w:val="0"/>
          <w:marTop w:val="0"/>
          <w:marBottom w:val="0"/>
          <w:divBdr>
            <w:top w:val="none" w:sz="0" w:space="0" w:color="auto"/>
            <w:left w:val="none" w:sz="0" w:space="0" w:color="auto"/>
            <w:bottom w:val="none" w:sz="0" w:space="0" w:color="auto"/>
            <w:right w:val="none" w:sz="0" w:space="0" w:color="auto"/>
          </w:divBdr>
        </w:div>
      </w:divsChild>
    </w:div>
    <w:div w:id="900335454">
      <w:bodyDiv w:val="1"/>
      <w:marLeft w:val="0"/>
      <w:marRight w:val="0"/>
      <w:marTop w:val="0"/>
      <w:marBottom w:val="0"/>
      <w:divBdr>
        <w:top w:val="none" w:sz="0" w:space="0" w:color="auto"/>
        <w:left w:val="none" w:sz="0" w:space="0" w:color="auto"/>
        <w:bottom w:val="none" w:sz="0" w:space="0" w:color="auto"/>
        <w:right w:val="none" w:sz="0" w:space="0" w:color="auto"/>
      </w:divBdr>
      <w:divsChild>
        <w:div w:id="1168593570">
          <w:marLeft w:val="0"/>
          <w:marRight w:val="0"/>
          <w:marTop w:val="0"/>
          <w:marBottom w:val="0"/>
          <w:divBdr>
            <w:top w:val="none" w:sz="0" w:space="0" w:color="auto"/>
            <w:left w:val="none" w:sz="0" w:space="0" w:color="auto"/>
            <w:bottom w:val="none" w:sz="0" w:space="0" w:color="auto"/>
            <w:right w:val="none" w:sz="0" w:space="0" w:color="auto"/>
          </w:divBdr>
        </w:div>
      </w:divsChild>
    </w:div>
    <w:div w:id="1000472889">
      <w:bodyDiv w:val="1"/>
      <w:marLeft w:val="0"/>
      <w:marRight w:val="0"/>
      <w:marTop w:val="0"/>
      <w:marBottom w:val="0"/>
      <w:divBdr>
        <w:top w:val="none" w:sz="0" w:space="0" w:color="auto"/>
        <w:left w:val="none" w:sz="0" w:space="0" w:color="auto"/>
        <w:bottom w:val="none" w:sz="0" w:space="0" w:color="auto"/>
        <w:right w:val="none" w:sz="0" w:space="0" w:color="auto"/>
      </w:divBdr>
      <w:divsChild>
        <w:div w:id="73163351">
          <w:marLeft w:val="0"/>
          <w:marRight w:val="0"/>
          <w:marTop w:val="0"/>
          <w:marBottom w:val="0"/>
          <w:divBdr>
            <w:top w:val="none" w:sz="0" w:space="0" w:color="auto"/>
            <w:left w:val="none" w:sz="0" w:space="0" w:color="auto"/>
            <w:bottom w:val="none" w:sz="0" w:space="0" w:color="auto"/>
            <w:right w:val="none" w:sz="0" w:space="0" w:color="auto"/>
          </w:divBdr>
        </w:div>
      </w:divsChild>
    </w:div>
    <w:div w:id="1006591111">
      <w:bodyDiv w:val="1"/>
      <w:marLeft w:val="0"/>
      <w:marRight w:val="0"/>
      <w:marTop w:val="0"/>
      <w:marBottom w:val="0"/>
      <w:divBdr>
        <w:top w:val="none" w:sz="0" w:space="0" w:color="auto"/>
        <w:left w:val="none" w:sz="0" w:space="0" w:color="auto"/>
        <w:bottom w:val="none" w:sz="0" w:space="0" w:color="auto"/>
        <w:right w:val="none" w:sz="0" w:space="0" w:color="auto"/>
      </w:divBdr>
      <w:divsChild>
        <w:div w:id="590089031">
          <w:marLeft w:val="0"/>
          <w:marRight w:val="0"/>
          <w:marTop w:val="0"/>
          <w:marBottom w:val="0"/>
          <w:divBdr>
            <w:top w:val="none" w:sz="0" w:space="0" w:color="auto"/>
            <w:left w:val="none" w:sz="0" w:space="0" w:color="auto"/>
            <w:bottom w:val="none" w:sz="0" w:space="0" w:color="auto"/>
            <w:right w:val="none" w:sz="0" w:space="0" w:color="auto"/>
          </w:divBdr>
        </w:div>
      </w:divsChild>
    </w:div>
    <w:div w:id="1063060844">
      <w:bodyDiv w:val="1"/>
      <w:marLeft w:val="0"/>
      <w:marRight w:val="0"/>
      <w:marTop w:val="0"/>
      <w:marBottom w:val="0"/>
      <w:divBdr>
        <w:top w:val="none" w:sz="0" w:space="0" w:color="auto"/>
        <w:left w:val="none" w:sz="0" w:space="0" w:color="auto"/>
        <w:bottom w:val="none" w:sz="0" w:space="0" w:color="auto"/>
        <w:right w:val="none" w:sz="0" w:space="0" w:color="auto"/>
      </w:divBdr>
    </w:div>
    <w:div w:id="1077048043">
      <w:bodyDiv w:val="1"/>
      <w:marLeft w:val="0"/>
      <w:marRight w:val="0"/>
      <w:marTop w:val="0"/>
      <w:marBottom w:val="0"/>
      <w:divBdr>
        <w:top w:val="none" w:sz="0" w:space="0" w:color="auto"/>
        <w:left w:val="none" w:sz="0" w:space="0" w:color="auto"/>
        <w:bottom w:val="none" w:sz="0" w:space="0" w:color="auto"/>
        <w:right w:val="none" w:sz="0" w:space="0" w:color="auto"/>
      </w:divBdr>
      <w:divsChild>
        <w:div w:id="1183931644">
          <w:marLeft w:val="0"/>
          <w:marRight w:val="0"/>
          <w:marTop w:val="0"/>
          <w:marBottom w:val="0"/>
          <w:divBdr>
            <w:top w:val="none" w:sz="0" w:space="0" w:color="auto"/>
            <w:left w:val="none" w:sz="0" w:space="0" w:color="auto"/>
            <w:bottom w:val="none" w:sz="0" w:space="0" w:color="auto"/>
            <w:right w:val="none" w:sz="0" w:space="0" w:color="auto"/>
          </w:divBdr>
        </w:div>
      </w:divsChild>
    </w:div>
    <w:div w:id="1167525301">
      <w:bodyDiv w:val="1"/>
      <w:marLeft w:val="0"/>
      <w:marRight w:val="0"/>
      <w:marTop w:val="0"/>
      <w:marBottom w:val="0"/>
      <w:divBdr>
        <w:top w:val="none" w:sz="0" w:space="0" w:color="auto"/>
        <w:left w:val="none" w:sz="0" w:space="0" w:color="auto"/>
        <w:bottom w:val="none" w:sz="0" w:space="0" w:color="auto"/>
        <w:right w:val="none" w:sz="0" w:space="0" w:color="auto"/>
      </w:divBdr>
    </w:div>
    <w:div w:id="1244725442">
      <w:bodyDiv w:val="1"/>
      <w:marLeft w:val="0"/>
      <w:marRight w:val="0"/>
      <w:marTop w:val="0"/>
      <w:marBottom w:val="0"/>
      <w:divBdr>
        <w:top w:val="none" w:sz="0" w:space="0" w:color="auto"/>
        <w:left w:val="none" w:sz="0" w:space="0" w:color="auto"/>
        <w:bottom w:val="none" w:sz="0" w:space="0" w:color="auto"/>
        <w:right w:val="none" w:sz="0" w:space="0" w:color="auto"/>
      </w:divBdr>
      <w:divsChild>
        <w:div w:id="1577520311">
          <w:marLeft w:val="0"/>
          <w:marRight w:val="0"/>
          <w:marTop w:val="0"/>
          <w:marBottom w:val="0"/>
          <w:divBdr>
            <w:top w:val="none" w:sz="0" w:space="0" w:color="auto"/>
            <w:left w:val="none" w:sz="0" w:space="0" w:color="auto"/>
            <w:bottom w:val="none" w:sz="0" w:space="0" w:color="auto"/>
            <w:right w:val="none" w:sz="0" w:space="0" w:color="auto"/>
          </w:divBdr>
        </w:div>
      </w:divsChild>
    </w:div>
    <w:div w:id="1474372835">
      <w:bodyDiv w:val="1"/>
      <w:marLeft w:val="0"/>
      <w:marRight w:val="0"/>
      <w:marTop w:val="0"/>
      <w:marBottom w:val="0"/>
      <w:divBdr>
        <w:top w:val="none" w:sz="0" w:space="0" w:color="auto"/>
        <w:left w:val="none" w:sz="0" w:space="0" w:color="auto"/>
        <w:bottom w:val="none" w:sz="0" w:space="0" w:color="auto"/>
        <w:right w:val="none" w:sz="0" w:space="0" w:color="auto"/>
      </w:divBdr>
      <w:divsChild>
        <w:div w:id="236211511">
          <w:marLeft w:val="0"/>
          <w:marRight w:val="0"/>
          <w:marTop w:val="0"/>
          <w:marBottom w:val="0"/>
          <w:divBdr>
            <w:top w:val="none" w:sz="0" w:space="0" w:color="auto"/>
            <w:left w:val="none" w:sz="0" w:space="0" w:color="auto"/>
            <w:bottom w:val="none" w:sz="0" w:space="0" w:color="auto"/>
            <w:right w:val="none" w:sz="0" w:space="0" w:color="auto"/>
          </w:divBdr>
        </w:div>
      </w:divsChild>
    </w:div>
    <w:div w:id="1493837738">
      <w:bodyDiv w:val="1"/>
      <w:marLeft w:val="0"/>
      <w:marRight w:val="0"/>
      <w:marTop w:val="0"/>
      <w:marBottom w:val="0"/>
      <w:divBdr>
        <w:top w:val="none" w:sz="0" w:space="0" w:color="auto"/>
        <w:left w:val="none" w:sz="0" w:space="0" w:color="auto"/>
        <w:bottom w:val="none" w:sz="0" w:space="0" w:color="auto"/>
        <w:right w:val="none" w:sz="0" w:space="0" w:color="auto"/>
      </w:divBdr>
      <w:divsChild>
        <w:div w:id="470093904">
          <w:marLeft w:val="0"/>
          <w:marRight w:val="0"/>
          <w:marTop w:val="0"/>
          <w:marBottom w:val="0"/>
          <w:divBdr>
            <w:top w:val="none" w:sz="0" w:space="0" w:color="auto"/>
            <w:left w:val="none" w:sz="0" w:space="0" w:color="auto"/>
            <w:bottom w:val="none" w:sz="0" w:space="0" w:color="auto"/>
            <w:right w:val="none" w:sz="0" w:space="0" w:color="auto"/>
          </w:divBdr>
        </w:div>
      </w:divsChild>
    </w:div>
    <w:div w:id="1500584258">
      <w:bodyDiv w:val="1"/>
      <w:marLeft w:val="0"/>
      <w:marRight w:val="0"/>
      <w:marTop w:val="0"/>
      <w:marBottom w:val="0"/>
      <w:divBdr>
        <w:top w:val="none" w:sz="0" w:space="0" w:color="auto"/>
        <w:left w:val="none" w:sz="0" w:space="0" w:color="auto"/>
        <w:bottom w:val="none" w:sz="0" w:space="0" w:color="auto"/>
        <w:right w:val="none" w:sz="0" w:space="0" w:color="auto"/>
      </w:divBdr>
      <w:divsChild>
        <w:div w:id="1081291418">
          <w:marLeft w:val="0"/>
          <w:marRight w:val="0"/>
          <w:marTop w:val="0"/>
          <w:marBottom w:val="0"/>
          <w:divBdr>
            <w:top w:val="none" w:sz="0" w:space="0" w:color="auto"/>
            <w:left w:val="none" w:sz="0" w:space="0" w:color="auto"/>
            <w:bottom w:val="none" w:sz="0" w:space="0" w:color="auto"/>
            <w:right w:val="none" w:sz="0" w:space="0" w:color="auto"/>
          </w:divBdr>
        </w:div>
      </w:divsChild>
    </w:div>
    <w:div w:id="1526670495">
      <w:bodyDiv w:val="1"/>
      <w:marLeft w:val="0"/>
      <w:marRight w:val="0"/>
      <w:marTop w:val="0"/>
      <w:marBottom w:val="0"/>
      <w:divBdr>
        <w:top w:val="none" w:sz="0" w:space="0" w:color="auto"/>
        <w:left w:val="none" w:sz="0" w:space="0" w:color="auto"/>
        <w:bottom w:val="none" w:sz="0" w:space="0" w:color="auto"/>
        <w:right w:val="none" w:sz="0" w:space="0" w:color="auto"/>
      </w:divBdr>
      <w:divsChild>
        <w:div w:id="2063676669">
          <w:marLeft w:val="0"/>
          <w:marRight w:val="0"/>
          <w:marTop w:val="0"/>
          <w:marBottom w:val="0"/>
          <w:divBdr>
            <w:top w:val="none" w:sz="0" w:space="0" w:color="auto"/>
            <w:left w:val="none" w:sz="0" w:space="0" w:color="auto"/>
            <w:bottom w:val="none" w:sz="0" w:space="0" w:color="auto"/>
            <w:right w:val="none" w:sz="0" w:space="0" w:color="auto"/>
          </w:divBdr>
        </w:div>
      </w:divsChild>
    </w:div>
    <w:div w:id="1682775360">
      <w:bodyDiv w:val="1"/>
      <w:marLeft w:val="0"/>
      <w:marRight w:val="0"/>
      <w:marTop w:val="0"/>
      <w:marBottom w:val="0"/>
      <w:divBdr>
        <w:top w:val="none" w:sz="0" w:space="0" w:color="auto"/>
        <w:left w:val="none" w:sz="0" w:space="0" w:color="auto"/>
        <w:bottom w:val="none" w:sz="0" w:space="0" w:color="auto"/>
        <w:right w:val="none" w:sz="0" w:space="0" w:color="auto"/>
      </w:divBdr>
      <w:divsChild>
        <w:div w:id="1098601604">
          <w:marLeft w:val="0"/>
          <w:marRight w:val="0"/>
          <w:marTop w:val="0"/>
          <w:marBottom w:val="0"/>
          <w:divBdr>
            <w:top w:val="none" w:sz="0" w:space="0" w:color="auto"/>
            <w:left w:val="none" w:sz="0" w:space="0" w:color="auto"/>
            <w:bottom w:val="none" w:sz="0" w:space="0" w:color="auto"/>
            <w:right w:val="none" w:sz="0" w:space="0" w:color="auto"/>
          </w:divBdr>
        </w:div>
      </w:divsChild>
    </w:div>
    <w:div w:id="1867718871">
      <w:bodyDiv w:val="1"/>
      <w:marLeft w:val="0"/>
      <w:marRight w:val="0"/>
      <w:marTop w:val="0"/>
      <w:marBottom w:val="0"/>
      <w:divBdr>
        <w:top w:val="none" w:sz="0" w:space="0" w:color="auto"/>
        <w:left w:val="none" w:sz="0" w:space="0" w:color="auto"/>
        <w:bottom w:val="none" w:sz="0" w:space="0" w:color="auto"/>
        <w:right w:val="none" w:sz="0" w:space="0" w:color="auto"/>
      </w:divBdr>
      <w:divsChild>
        <w:div w:id="31420794">
          <w:marLeft w:val="0"/>
          <w:marRight w:val="0"/>
          <w:marTop w:val="0"/>
          <w:marBottom w:val="0"/>
          <w:divBdr>
            <w:top w:val="none" w:sz="0" w:space="0" w:color="auto"/>
            <w:left w:val="none" w:sz="0" w:space="0" w:color="auto"/>
            <w:bottom w:val="none" w:sz="0" w:space="0" w:color="auto"/>
            <w:right w:val="none" w:sz="0" w:space="0" w:color="auto"/>
          </w:divBdr>
        </w:div>
      </w:divsChild>
    </w:div>
    <w:div w:id="2100297836">
      <w:bodyDiv w:val="1"/>
      <w:marLeft w:val="0"/>
      <w:marRight w:val="0"/>
      <w:marTop w:val="0"/>
      <w:marBottom w:val="0"/>
      <w:divBdr>
        <w:top w:val="none" w:sz="0" w:space="0" w:color="auto"/>
        <w:left w:val="none" w:sz="0" w:space="0" w:color="auto"/>
        <w:bottom w:val="none" w:sz="0" w:space="0" w:color="auto"/>
        <w:right w:val="none" w:sz="0" w:space="0" w:color="auto"/>
      </w:divBdr>
      <w:divsChild>
        <w:div w:id="131664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7F1AA.EE0506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Ihaka-Candy</dc:creator>
  <cp:keywords/>
  <dc:description/>
  <cp:lastModifiedBy>Tiffany Ihaka-Candy</cp:lastModifiedBy>
  <cp:revision>53</cp:revision>
  <dcterms:created xsi:type="dcterms:W3CDTF">2026-06-02T18:57:00Z</dcterms:created>
  <dcterms:modified xsi:type="dcterms:W3CDTF">2026-06-17T04:39:00Z</dcterms:modified>
</cp:coreProperties>
</file>